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2D" w:rsidRDefault="007E762D" w:rsidP="00D606BA">
      <w:pPr>
        <w:spacing w:after="0" w:line="240" w:lineRule="auto"/>
        <w:jc w:val="center"/>
        <w:rPr>
          <w:rFonts w:cstheme="minorHAnsi"/>
          <w:b/>
          <w:sz w:val="24"/>
          <w:szCs w:val="24"/>
        </w:rPr>
      </w:pPr>
      <w:r>
        <w:rPr>
          <w:rFonts w:cstheme="minorHAnsi"/>
          <w:b/>
          <w:sz w:val="24"/>
          <w:szCs w:val="24"/>
        </w:rPr>
        <w:t>Appendix 1</w:t>
      </w:r>
      <w:bookmarkStart w:id="0" w:name="_GoBack"/>
      <w:bookmarkEnd w:id="0"/>
    </w:p>
    <w:p w:rsidR="008379E6" w:rsidRPr="00E8417F" w:rsidRDefault="00C856E0" w:rsidP="00D606BA">
      <w:pPr>
        <w:spacing w:after="0" w:line="240" w:lineRule="auto"/>
        <w:jc w:val="center"/>
        <w:rPr>
          <w:rFonts w:cstheme="minorHAnsi"/>
          <w:b/>
          <w:sz w:val="24"/>
          <w:szCs w:val="24"/>
        </w:rPr>
      </w:pPr>
      <w:r w:rsidRPr="00E8417F">
        <w:rPr>
          <w:rFonts w:cstheme="minorHAnsi"/>
          <w:b/>
          <w:sz w:val="24"/>
          <w:szCs w:val="24"/>
        </w:rPr>
        <w:t>Fatigue Risk Management Policy</w:t>
      </w:r>
      <w:r w:rsidR="008379E6" w:rsidRPr="00E8417F">
        <w:rPr>
          <w:rFonts w:cstheme="minorHAnsi"/>
          <w:b/>
          <w:sz w:val="24"/>
          <w:szCs w:val="24"/>
        </w:rPr>
        <w:t xml:space="preserve"> – </w:t>
      </w:r>
      <w:r w:rsidR="000728D5">
        <w:rPr>
          <w:rFonts w:cstheme="minorHAnsi"/>
          <w:b/>
          <w:sz w:val="24"/>
          <w:szCs w:val="24"/>
        </w:rPr>
        <w:t>XXX</w:t>
      </w:r>
      <w:r w:rsidRPr="00E8417F">
        <w:rPr>
          <w:rFonts w:cstheme="minorHAnsi"/>
          <w:b/>
          <w:sz w:val="24"/>
          <w:szCs w:val="24"/>
        </w:rPr>
        <w:t xml:space="preserve"> </w:t>
      </w:r>
      <w:r w:rsidR="005B385E" w:rsidRPr="00E8417F">
        <w:rPr>
          <w:rFonts w:cstheme="minorHAnsi"/>
          <w:b/>
          <w:sz w:val="24"/>
          <w:szCs w:val="24"/>
        </w:rPr>
        <w:t>R</w:t>
      </w:r>
      <w:r w:rsidR="008379E6" w:rsidRPr="00E8417F">
        <w:rPr>
          <w:rFonts w:cstheme="minorHAnsi"/>
          <w:b/>
          <w:sz w:val="24"/>
          <w:szCs w:val="24"/>
        </w:rPr>
        <w:t>esidency Program</w:t>
      </w:r>
    </w:p>
    <w:p w:rsidR="00C856E0" w:rsidRPr="00E8417F" w:rsidRDefault="00D606BA" w:rsidP="00D606BA">
      <w:pPr>
        <w:spacing w:after="0" w:line="240" w:lineRule="auto"/>
        <w:jc w:val="center"/>
        <w:rPr>
          <w:rFonts w:cstheme="minorHAnsi"/>
          <w:b/>
          <w:sz w:val="23"/>
          <w:szCs w:val="23"/>
        </w:rPr>
      </w:pPr>
      <w:r w:rsidRPr="00E8417F">
        <w:rPr>
          <w:rFonts w:cstheme="minorHAnsi"/>
          <w:b/>
          <w:sz w:val="24"/>
          <w:szCs w:val="24"/>
        </w:rPr>
        <w:t xml:space="preserve">University of Manitoba </w:t>
      </w:r>
      <w:r w:rsidR="00C856E0" w:rsidRPr="00E8417F">
        <w:rPr>
          <w:rFonts w:cstheme="minorHAnsi"/>
          <w:b/>
          <w:sz w:val="24"/>
          <w:szCs w:val="24"/>
        </w:rPr>
        <w:t>Max Rady College of Medicine</w:t>
      </w:r>
    </w:p>
    <w:p w:rsidR="005B385E" w:rsidRPr="00E8417F" w:rsidRDefault="005B385E" w:rsidP="00D606BA">
      <w:pPr>
        <w:spacing w:after="0" w:line="240" w:lineRule="auto"/>
        <w:rPr>
          <w:rFonts w:cstheme="minorHAnsi"/>
          <w:b/>
          <w:sz w:val="23"/>
          <w:szCs w:val="23"/>
        </w:rPr>
      </w:pPr>
    </w:p>
    <w:tbl>
      <w:tblPr>
        <w:tblStyle w:val="TableGrid"/>
        <w:tblW w:w="9900" w:type="dxa"/>
        <w:tblInd w:w="108" w:type="dxa"/>
        <w:tblLook w:val="04A0" w:firstRow="1" w:lastRow="0" w:firstColumn="1" w:lastColumn="0" w:noHBand="0" w:noVBand="1"/>
      </w:tblPr>
      <w:tblGrid>
        <w:gridCol w:w="1980"/>
        <w:gridCol w:w="7920"/>
      </w:tblGrid>
      <w:tr w:rsidR="00C856E0" w:rsidRPr="00E8417F" w:rsidTr="00C638C1">
        <w:tc>
          <w:tcPr>
            <w:tcW w:w="9900" w:type="dxa"/>
            <w:gridSpan w:val="2"/>
            <w:tcBorders>
              <w:top w:val="dashSmallGap" w:sz="4" w:space="0" w:color="auto"/>
              <w:left w:val="dashSmallGap" w:sz="4" w:space="0" w:color="auto"/>
              <w:bottom w:val="dashSmallGap" w:sz="4" w:space="0" w:color="auto"/>
              <w:right w:val="dashSmallGap" w:sz="4" w:space="0" w:color="auto"/>
            </w:tcBorders>
          </w:tcPr>
          <w:p w:rsidR="00C856E0" w:rsidRPr="00E8417F" w:rsidRDefault="000728D5" w:rsidP="00D606BA">
            <w:pPr>
              <w:rPr>
                <w:rFonts w:cstheme="minorHAnsi"/>
                <w:b/>
                <w:sz w:val="23"/>
                <w:szCs w:val="23"/>
              </w:rPr>
            </w:pPr>
            <w:r>
              <w:rPr>
                <w:rFonts w:cstheme="minorHAnsi"/>
                <w:b/>
                <w:sz w:val="23"/>
                <w:szCs w:val="23"/>
              </w:rPr>
              <w:t>XXX</w:t>
            </w:r>
            <w:r w:rsidR="00C856E0" w:rsidRPr="00E8417F">
              <w:rPr>
                <w:rFonts w:cstheme="minorHAnsi"/>
                <w:b/>
                <w:sz w:val="23"/>
                <w:szCs w:val="23"/>
              </w:rPr>
              <w:t xml:space="preserve"> Residency Training Program Policy on Fatigue Risk Management</w:t>
            </w: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Approved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Review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Revised date</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r w:rsidR="00C856E0" w:rsidRPr="00E8417F" w:rsidTr="00C638C1">
        <w:tc>
          <w:tcPr>
            <w:tcW w:w="198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b/>
                <w:sz w:val="23"/>
                <w:szCs w:val="23"/>
              </w:rPr>
            </w:pPr>
            <w:r w:rsidRPr="00E8417F">
              <w:rPr>
                <w:rFonts w:cstheme="minorHAnsi"/>
                <w:b/>
                <w:sz w:val="23"/>
                <w:szCs w:val="23"/>
              </w:rPr>
              <w:t>Approved by</w:t>
            </w:r>
          </w:p>
        </w:tc>
        <w:tc>
          <w:tcPr>
            <w:tcW w:w="7920" w:type="dxa"/>
            <w:tcBorders>
              <w:top w:val="dashSmallGap" w:sz="4" w:space="0" w:color="auto"/>
              <w:left w:val="dashSmallGap" w:sz="4" w:space="0" w:color="auto"/>
              <w:bottom w:val="dashSmallGap" w:sz="4" w:space="0" w:color="auto"/>
              <w:right w:val="dashSmallGap" w:sz="4" w:space="0" w:color="auto"/>
            </w:tcBorders>
          </w:tcPr>
          <w:p w:rsidR="00C856E0" w:rsidRPr="00E8417F" w:rsidRDefault="00C856E0" w:rsidP="00D606BA">
            <w:pPr>
              <w:rPr>
                <w:rFonts w:cstheme="minorHAnsi"/>
                <w:sz w:val="23"/>
                <w:szCs w:val="23"/>
              </w:rPr>
            </w:pPr>
          </w:p>
        </w:tc>
      </w:tr>
    </w:tbl>
    <w:p w:rsidR="00C856E0" w:rsidRPr="00E8417F" w:rsidRDefault="00C856E0" w:rsidP="00D606BA">
      <w:pPr>
        <w:spacing w:after="0" w:line="240" w:lineRule="auto"/>
        <w:rPr>
          <w:rFonts w:cstheme="minorHAnsi"/>
          <w:sz w:val="23"/>
          <w:szCs w:val="23"/>
        </w:rPr>
      </w:pPr>
    </w:p>
    <w:p w:rsidR="00C856E0" w:rsidRPr="00E8417F" w:rsidRDefault="00C856E0" w:rsidP="00D606BA">
      <w:pPr>
        <w:spacing w:after="0" w:line="240" w:lineRule="auto"/>
        <w:rPr>
          <w:rFonts w:cstheme="minorHAnsi"/>
          <w:b/>
          <w:sz w:val="23"/>
          <w:szCs w:val="23"/>
          <w:u w:val="single"/>
        </w:rPr>
      </w:pPr>
      <w:r w:rsidRPr="00E8417F">
        <w:rPr>
          <w:rFonts w:cstheme="minorHAnsi"/>
          <w:b/>
          <w:sz w:val="23"/>
          <w:szCs w:val="23"/>
          <w:u w:val="single"/>
        </w:rPr>
        <w:t>Background/Introduction</w:t>
      </w:r>
    </w:p>
    <w:p w:rsidR="005B385E" w:rsidRPr="00E8417F" w:rsidRDefault="005B385E" w:rsidP="00D606BA">
      <w:pPr>
        <w:spacing w:after="0" w:line="240" w:lineRule="auto"/>
        <w:rPr>
          <w:rFonts w:cstheme="minorHAnsi"/>
          <w:b/>
          <w:sz w:val="16"/>
          <w:szCs w:val="16"/>
          <w:u w:val="single"/>
        </w:rPr>
      </w:pPr>
    </w:p>
    <w:p w:rsidR="00C856E0" w:rsidRPr="00E8417F" w:rsidRDefault="00C856E0" w:rsidP="00D606BA">
      <w:pPr>
        <w:spacing w:after="0" w:line="240" w:lineRule="auto"/>
        <w:rPr>
          <w:rFonts w:cstheme="minorHAnsi"/>
          <w:color w:val="1A1A1B"/>
          <w:sz w:val="23"/>
          <w:szCs w:val="23"/>
        </w:rPr>
      </w:pPr>
      <w:r w:rsidRPr="00E8417F">
        <w:rPr>
          <w:rFonts w:cstheme="minorHAnsi"/>
          <w:color w:val="1A1A1B"/>
          <w:sz w:val="23"/>
          <w:szCs w:val="23"/>
        </w:rPr>
        <w:t xml:space="preserve">Fatigue is a hazard in medical education that impacts residency training and workplace health and safety, with potential implications for patient safety. Fatigue is an inevitable aspect of </w:t>
      </w:r>
      <w:r w:rsidR="000728D5">
        <w:rPr>
          <w:rFonts w:cstheme="minorHAnsi"/>
          <w:color w:val="1A1A1B"/>
          <w:sz w:val="23"/>
          <w:szCs w:val="23"/>
        </w:rPr>
        <w:t>continuous</w:t>
      </w:r>
      <w:r w:rsidRPr="00E8417F">
        <w:rPr>
          <w:rFonts w:cstheme="minorHAnsi"/>
          <w:color w:val="1A1A1B"/>
          <w:sz w:val="23"/>
          <w:szCs w:val="23"/>
        </w:rPr>
        <w:t xml:space="preserve"> hea</w:t>
      </w:r>
      <w:r w:rsidR="00BE219D">
        <w:rPr>
          <w:rFonts w:cstheme="minorHAnsi"/>
          <w:color w:val="1A1A1B"/>
          <w:sz w:val="23"/>
          <w:szCs w:val="23"/>
        </w:rPr>
        <w:t xml:space="preserve">lthcare service and therefore it is </w:t>
      </w:r>
      <w:r w:rsidRPr="00E8417F">
        <w:rPr>
          <w:rFonts w:cstheme="minorHAnsi"/>
          <w:color w:val="1A1A1B"/>
          <w:sz w:val="23"/>
          <w:szCs w:val="23"/>
        </w:rPr>
        <w:t>not realistic to eliminate risk but rather to work collectively to mitigate the risk across the system. Successful management of fatigue risk is therefore the shared responsibility among all those who have a role within medical education. Within that shared responsibility, trainees have a key role in managing and reporting their own fatigue to their supervisors, peers and to the healthcare team. To support this, medical education leaders are accountable for ensuring practices are in place that enable and protect every trainee’s ability to fulfill their role in the management of fatigue risk.</w:t>
      </w:r>
    </w:p>
    <w:p w:rsidR="005B385E" w:rsidRPr="00E8417F" w:rsidRDefault="005B385E" w:rsidP="00D606BA">
      <w:pPr>
        <w:spacing w:after="0" w:line="240" w:lineRule="auto"/>
        <w:rPr>
          <w:rFonts w:cstheme="minorHAnsi"/>
          <w:b/>
          <w:color w:val="1A1A1B"/>
          <w:sz w:val="23"/>
          <w:szCs w:val="23"/>
          <w:u w:val="single"/>
        </w:rPr>
      </w:pPr>
    </w:p>
    <w:p w:rsidR="00C856E0" w:rsidRPr="00E8417F" w:rsidRDefault="00C856E0"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Objective</w:t>
      </w:r>
    </w:p>
    <w:p w:rsidR="005B385E" w:rsidRPr="00E8417F" w:rsidRDefault="005B385E" w:rsidP="00D606BA">
      <w:pPr>
        <w:spacing w:after="0" w:line="240" w:lineRule="auto"/>
        <w:rPr>
          <w:rFonts w:cstheme="minorHAnsi"/>
          <w:b/>
          <w:sz w:val="16"/>
          <w:szCs w:val="16"/>
          <w:u w:val="single"/>
        </w:rPr>
      </w:pPr>
    </w:p>
    <w:p w:rsidR="00C856E0" w:rsidRPr="00E8417F" w:rsidRDefault="00C856E0" w:rsidP="00D606BA">
      <w:pPr>
        <w:spacing w:after="0" w:line="240" w:lineRule="auto"/>
        <w:rPr>
          <w:rFonts w:cstheme="minorHAnsi"/>
          <w:color w:val="1A1A1B"/>
          <w:sz w:val="23"/>
          <w:szCs w:val="23"/>
        </w:rPr>
      </w:pPr>
      <w:r w:rsidRPr="00E8417F">
        <w:rPr>
          <w:rFonts w:cstheme="minorHAnsi"/>
          <w:color w:val="1A1A1B"/>
          <w:sz w:val="23"/>
          <w:szCs w:val="23"/>
        </w:rPr>
        <w:t xml:space="preserve">The objective of this policy is to prevent, mitigate and manage the hazard of fatigue during residency in the </w:t>
      </w:r>
      <w:r w:rsidR="000728D5">
        <w:rPr>
          <w:rFonts w:cstheme="minorHAnsi"/>
          <w:color w:val="1A1A1B"/>
          <w:sz w:val="23"/>
          <w:szCs w:val="23"/>
        </w:rPr>
        <w:t>XXX</w:t>
      </w:r>
      <w:r w:rsidRPr="00E8417F">
        <w:rPr>
          <w:rFonts w:cstheme="minorHAnsi"/>
          <w:color w:val="1A1A1B"/>
          <w:sz w:val="23"/>
          <w:szCs w:val="23"/>
        </w:rPr>
        <w:t xml:space="preserve"> Program, and to promote health and wellbeing for physicians and for the provision of quality patient care.</w:t>
      </w:r>
    </w:p>
    <w:p w:rsidR="005B385E" w:rsidRPr="00E8417F" w:rsidRDefault="005B385E" w:rsidP="00D606BA">
      <w:pPr>
        <w:spacing w:after="0" w:line="240" w:lineRule="auto"/>
        <w:rPr>
          <w:rFonts w:cstheme="minorHAnsi"/>
          <w:b/>
          <w:sz w:val="23"/>
          <w:szCs w:val="23"/>
          <w:u w:val="single"/>
        </w:rPr>
      </w:pPr>
    </w:p>
    <w:p w:rsidR="006356BB" w:rsidRPr="00E8417F" w:rsidRDefault="006356BB" w:rsidP="00D606BA">
      <w:pPr>
        <w:spacing w:after="0" w:line="240" w:lineRule="auto"/>
        <w:rPr>
          <w:rFonts w:cstheme="minorHAnsi"/>
          <w:b/>
          <w:sz w:val="23"/>
          <w:szCs w:val="23"/>
          <w:u w:val="single"/>
        </w:rPr>
      </w:pPr>
      <w:r w:rsidRPr="00E8417F">
        <w:rPr>
          <w:rFonts w:cstheme="minorHAnsi"/>
          <w:b/>
          <w:sz w:val="23"/>
          <w:szCs w:val="23"/>
          <w:u w:val="single"/>
        </w:rPr>
        <w:t>Definitions</w:t>
      </w:r>
    </w:p>
    <w:p w:rsidR="005B385E" w:rsidRPr="00E8417F" w:rsidRDefault="005B385E" w:rsidP="00D606BA">
      <w:pPr>
        <w:spacing w:after="0" w:line="240" w:lineRule="auto"/>
        <w:rPr>
          <w:rFonts w:cstheme="minorHAnsi"/>
          <w:b/>
          <w:sz w:val="16"/>
          <w:szCs w:val="16"/>
          <w:u w:val="single"/>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088"/>
        <w:gridCol w:w="7776"/>
      </w:tblGrid>
      <w:tr w:rsidR="005B385E" w:rsidRPr="00E8417F" w:rsidTr="00C638C1">
        <w:tc>
          <w:tcPr>
            <w:tcW w:w="2088" w:type="dxa"/>
          </w:tcPr>
          <w:p w:rsidR="005B385E" w:rsidRPr="00E8417F" w:rsidRDefault="005B385E" w:rsidP="00D606BA">
            <w:pPr>
              <w:rPr>
                <w:rFonts w:cstheme="minorHAnsi"/>
                <w:b/>
                <w:sz w:val="23"/>
                <w:szCs w:val="23"/>
                <w:u w:val="single"/>
              </w:rPr>
            </w:pPr>
            <w:r w:rsidRPr="00E8417F">
              <w:rPr>
                <w:rFonts w:cstheme="minorHAnsi"/>
                <w:sz w:val="23"/>
                <w:szCs w:val="23"/>
              </w:rPr>
              <w:t>Continuous Quality Improvement</w:t>
            </w:r>
          </w:p>
        </w:tc>
        <w:tc>
          <w:tcPr>
            <w:tcW w:w="7776" w:type="dxa"/>
          </w:tcPr>
          <w:p w:rsidR="005B385E" w:rsidRPr="00E8417F" w:rsidRDefault="005B385E" w:rsidP="00D606BA">
            <w:pPr>
              <w:rPr>
                <w:rFonts w:cstheme="minorHAnsi"/>
                <w:b/>
                <w:sz w:val="23"/>
                <w:szCs w:val="23"/>
                <w:u w:val="single"/>
              </w:rPr>
            </w:pPr>
            <w:r w:rsidRPr="00E8417F">
              <w:rPr>
                <w:rFonts w:cstheme="minorHAnsi"/>
                <w:sz w:val="23"/>
                <w:szCs w:val="23"/>
              </w:rPr>
              <w:t>Structured process to improve all aspect of care and service continually; ongoing study to improve performance.  For FRM, CQI will explicitly entail the promotion and sharing of information, and communicating learnings from incidents as they occur.</w:t>
            </w:r>
          </w:p>
        </w:tc>
      </w:tr>
      <w:tr w:rsidR="005B385E" w:rsidRPr="00E8417F" w:rsidTr="00C638C1">
        <w:tc>
          <w:tcPr>
            <w:tcW w:w="2088" w:type="dxa"/>
          </w:tcPr>
          <w:p w:rsidR="005B385E" w:rsidRPr="00E8417F" w:rsidRDefault="005B385E" w:rsidP="00D606BA">
            <w:pPr>
              <w:rPr>
                <w:rFonts w:cstheme="minorHAnsi"/>
                <w:sz w:val="23"/>
                <w:szCs w:val="23"/>
              </w:rPr>
            </w:pPr>
            <w:r w:rsidRPr="00E8417F">
              <w:rPr>
                <w:rFonts w:cstheme="minorHAnsi"/>
                <w:sz w:val="23"/>
                <w:szCs w:val="23"/>
              </w:rPr>
              <w:t>Fatigue</w:t>
            </w:r>
          </w:p>
        </w:tc>
        <w:tc>
          <w:tcPr>
            <w:tcW w:w="7776" w:type="dxa"/>
          </w:tcPr>
          <w:p w:rsidR="005B385E" w:rsidRPr="00E8417F" w:rsidRDefault="005B385E" w:rsidP="00D606BA">
            <w:pPr>
              <w:rPr>
                <w:rFonts w:cstheme="minorHAnsi"/>
                <w:sz w:val="23"/>
                <w:szCs w:val="23"/>
              </w:rPr>
            </w:pPr>
            <w:r w:rsidRPr="00E8417F">
              <w:rPr>
                <w:rFonts w:cstheme="minorHAnsi"/>
                <w:sz w:val="23"/>
                <w:szCs w:val="23"/>
              </w:rPr>
              <w:t>A subjective feeling of tiredness that is experienced physically and mentally. It ranges from tiredness to exhaustion, creating an unrelenting overall condition that interferes with individuals’ physical and cognitive ability to function to their normal capacity. Its experience involves some combination of features: physical (e.g. sleepiness) and psychological (e.g. compassion fatigue, emotional exhaustion) (Adapted from RNAO, 2010).</w:t>
            </w:r>
          </w:p>
        </w:tc>
      </w:tr>
      <w:tr w:rsidR="005B385E" w:rsidRPr="00E8417F" w:rsidTr="00C638C1">
        <w:tc>
          <w:tcPr>
            <w:tcW w:w="2088" w:type="dxa"/>
          </w:tcPr>
          <w:p w:rsidR="005B385E" w:rsidRPr="00E8417F" w:rsidRDefault="005B385E" w:rsidP="00D606BA">
            <w:pPr>
              <w:rPr>
                <w:rFonts w:cstheme="minorHAnsi"/>
                <w:sz w:val="23"/>
                <w:szCs w:val="23"/>
              </w:rPr>
            </w:pPr>
            <w:r w:rsidRPr="00E8417F">
              <w:rPr>
                <w:rFonts w:cstheme="minorHAnsi"/>
                <w:sz w:val="23"/>
                <w:szCs w:val="23"/>
              </w:rPr>
              <w:t>Fatigue Risk Management</w:t>
            </w:r>
            <w:r w:rsidR="00C638C1" w:rsidRPr="00E8417F">
              <w:rPr>
                <w:rFonts w:cstheme="minorHAnsi"/>
                <w:sz w:val="23"/>
                <w:szCs w:val="23"/>
              </w:rPr>
              <w:t xml:space="preserve"> (FRM)</w:t>
            </w:r>
          </w:p>
        </w:tc>
        <w:tc>
          <w:tcPr>
            <w:tcW w:w="7776" w:type="dxa"/>
          </w:tcPr>
          <w:p w:rsidR="005B385E" w:rsidRPr="00E8417F" w:rsidRDefault="005B385E" w:rsidP="00D606BA">
            <w:pPr>
              <w:rPr>
                <w:rFonts w:cstheme="minorHAnsi"/>
                <w:sz w:val="23"/>
                <w:szCs w:val="23"/>
              </w:rPr>
            </w:pPr>
            <w:r w:rsidRPr="00E8417F">
              <w:rPr>
                <w:rFonts w:cstheme="minorHAnsi"/>
                <w:sz w:val="23"/>
                <w:szCs w:val="23"/>
              </w:rPr>
              <w:t>A set of ongoing fatigue prevention and mitigation practices, principles, and procedures integrated throughout all levels of the clinical and academic work environment, and are designed to monitor, ameliorate and manage the effects of fatigue and associated risks for the health and safety of healthcare personnel and the patient population they serve (FRM Task Force, 2016).</w:t>
            </w:r>
          </w:p>
        </w:tc>
      </w:tr>
      <w:tr w:rsidR="008379E6" w:rsidRPr="00E8417F" w:rsidTr="00C638C1">
        <w:tc>
          <w:tcPr>
            <w:tcW w:w="2088" w:type="dxa"/>
          </w:tcPr>
          <w:p w:rsidR="008379E6" w:rsidRPr="00E8417F" w:rsidRDefault="008379E6" w:rsidP="00D606BA">
            <w:pPr>
              <w:rPr>
                <w:rFonts w:cstheme="minorHAnsi"/>
                <w:sz w:val="23"/>
                <w:szCs w:val="23"/>
              </w:rPr>
            </w:pPr>
            <w:r w:rsidRPr="00E8417F">
              <w:rPr>
                <w:rFonts w:cstheme="minorHAnsi"/>
                <w:sz w:val="23"/>
                <w:szCs w:val="23"/>
              </w:rPr>
              <w:t>FRM Officer/LWG</w:t>
            </w:r>
            <w:r w:rsidRPr="00E8417F">
              <w:rPr>
                <w:rFonts w:cstheme="minorHAnsi"/>
                <w:sz w:val="23"/>
                <w:szCs w:val="23"/>
              </w:rPr>
              <w:br/>
              <w:t>(local working group)</w:t>
            </w:r>
          </w:p>
        </w:tc>
        <w:tc>
          <w:tcPr>
            <w:tcW w:w="7776" w:type="dxa"/>
          </w:tcPr>
          <w:p w:rsidR="008379E6" w:rsidRPr="00E8417F" w:rsidRDefault="008379E6" w:rsidP="00DE3E01">
            <w:pPr>
              <w:rPr>
                <w:rFonts w:cstheme="minorHAnsi"/>
                <w:sz w:val="23"/>
                <w:szCs w:val="23"/>
              </w:rPr>
            </w:pPr>
            <w:r w:rsidRPr="00E8417F">
              <w:rPr>
                <w:rFonts w:cstheme="minorHAnsi"/>
                <w:sz w:val="23"/>
                <w:szCs w:val="23"/>
              </w:rPr>
              <w:t xml:space="preserve">Group or individual responsible for oversight of the process by which fatigue risk is managed and monitored in the clinical practice and learning environment.  In the </w:t>
            </w:r>
            <w:r w:rsidR="00DE3E01">
              <w:rPr>
                <w:rFonts w:cstheme="minorHAnsi"/>
                <w:sz w:val="23"/>
                <w:szCs w:val="23"/>
              </w:rPr>
              <w:t xml:space="preserve">XXX </w:t>
            </w:r>
            <w:r w:rsidRPr="00E8417F">
              <w:rPr>
                <w:rFonts w:cstheme="minorHAnsi"/>
                <w:sz w:val="23"/>
                <w:szCs w:val="23"/>
              </w:rPr>
              <w:t>program this will be the Program Director with input from the RPC.</w:t>
            </w:r>
          </w:p>
        </w:tc>
      </w:tr>
    </w:tbl>
    <w:p w:rsidR="00D606BA" w:rsidRPr="00E8417F" w:rsidRDefault="00D606BA" w:rsidP="00D606BA">
      <w:pPr>
        <w:spacing w:after="0" w:line="240" w:lineRule="auto"/>
        <w:rPr>
          <w:rFonts w:cstheme="minorHAnsi"/>
          <w:b/>
          <w:sz w:val="23"/>
          <w:szCs w:val="23"/>
          <w:u w:val="single"/>
        </w:rPr>
      </w:pPr>
    </w:p>
    <w:p w:rsidR="008379E6" w:rsidRPr="00E8417F" w:rsidRDefault="0043284A" w:rsidP="00D606BA">
      <w:pPr>
        <w:spacing w:after="0" w:line="240" w:lineRule="auto"/>
        <w:rPr>
          <w:rFonts w:cstheme="minorHAnsi"/>
          <w:b/>
          <w:sz w:val="23"/>
          <w:szCs w:val="23"/>
          <w:u w:val="single"/>
        </w:rPr>
      </w:pPr>
      <w:r w:rsidRPr="00E8417F">
        <w:rPr>
          <w:rFonts w:cstheme="minorHAnsi"/>
          <w:b/>
          <w:sz w:val="23"/>
          <w:szCs w:val="23"/>
          <w:u w:val="single"/>
        </w:rPr>
        <w:t>Scope</w:t>
      </w:r>
    </w:p>
    <w:p w:rsidR="00D606BA" w:rsidRPr="00E8417F" w:rsidRDefault="00D606BA" w:rsidP="00D606BA">
      <w:pPr>
        <w:spacing w:after="0" w:line="240" w:lineRule="auto"/>
        <w:rPr>
          <w:rFonts w:cstheme="minorHAnsi"/>
          <w:b/>
          <w:sz w:val="16"/>
          <w:szCs w:val="16"/>
          <w:u w:val="single"/>
        </w:rPr>
      </w:pPr>
    </w:p>
    <w:p w:rsidR="0043284A" w:rsidRPr="00E8417F" w:rsidRDefault="0043284A" w:rsidP="00D606BA">
      <w:pPr>
        <w:spacing w:after="0" w:line="240" w:lineRule="auto"/>
        <w:rPr>
          <w:rFonts w:cstheme="minorHAnsi"/>
          <w:color w:val="1A1A1B"/>
          <w:sz w:val="23"/>
          <w:szCs w:val="23"/>
        </w:rPr>
      </w:pPr>
      <w:r w:rsidRPr="00E8417F">
        <w:rPr>
          <w:rFonts w:cstheme="minorHAnsi"/>
          <w:color w:val="1A1A1B"/>
          <w:sz w:val="23"/>
          <w:szCs w:val="23"/>
        </w:rPr>
        <w:t xml:space="preserve">This policy applies to all postgraduate trainees in the </w:t>
      </w:r>
      <w:r w:rsidR="000728D5">
        <w:rPr>
          <w:rFonts w:cstheme="minorHAnsi"/>
          <w:color w:val="1A1A1B"/>
          <w:sz w:val="23"/>
          <w:szCs w:val="23"/>
        </w:rPr>
        <w:t>XXX</w:t>
      </w:r>
      <w:r w:rsidRPr="00E8417F">
        <w:rPr>
          <w:rFonts w:cstheme="minorHAnsi"/>
          <w:color w:val="1A1A1B"/>
          <w:sz w:val="23"/>
          <w:szCs w:val="23"/>
        </w:rPr>
        <w:t xml:space="preserve"> program of the Max Rady College of Medicine for the duration of all activities associated with the performance of their trainee duties.</w:t>
      </w:r>
    </w:p>
    <w:p w:rsidR="005B385E" w:rsidRPr="00E8417F" w:rsidRDefault="005B385E" w:rsidP="00D606BA">
      <w:pPr>
        <w:spacing w:after="0" w:line="240" w:lineRule="auto"/>
        <w:rPr>
          <w:rFonts w:cstheme="minorHAnsi"/>
          <w:b/>
          <w:color w:val="1A1A1B"/>
          <w:sz w:val="23"/>
          <w:szCs w:val="23"/>
          <w:u w:val="single"/>
        </w:rPr>
      </w:pPr>
    </w:p>
    <w:p w:rsidR="00F04C34" w:rsidRPr="00E8417F" w:rsidRDefault="00F04C34"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Key Roles and Responsibilities</w:t>
      </w:r>
    </w:p>
    <w:p w:rsidR="005B385E" w:rsidRPr="00E8417F" w:rsidRDefault="005B385E" w:rsidP="00D606BA">
      <w:pPr>
        <w:spacing w:after="0" w:line="240" w:lineRule="auto"/>
        <w:rPr>
          <w:rFonts w:cstheme="minorHAnsi"/>
          <w:b/>
          <w:sz w:val="16"/>
          <w:szCs w:val="16"/>
          <w:u w:val="single"/>
        </w:rPr>
      </w:pPr>
    </w:p>
    <w:p w:rsidR="00E770C4" w:rsidRPr="00E8417F" w:rsidRDefault="00E770C4" w:rsidP="00D606BA">
      <w:pPr>
        <w:spacing w:after="0" w:line="240" w:lineRule="auto"/>
        <w:rPr>
          <w:rFonts w:cstheme="minorHAnsi"/>
          <w:b/>
          <w:i/>
          <w:color w:val="1A1A1B"/>
          <w:sz w:val="23"/>
          <w:szCs w:val="23"/>
        </w:rPr>
      </w:pPr>
      <w:r w:rsidRPr="00E8417F">
        <w:rPr>
          <w:rFonts w:cstheme="minorHAnsi"/>
          <w:b/>
          <w:i/>
          <w:color w:val="1A1A1B"/>
          <w:sz w:val="23"/>
          <w:szCs w:val="23"/>
        </w:rPr>
        <w:t>Program Director</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Work with Postgraduate Dean to develop a FRM policy and ensure its implementation</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Monitor faculty, staff, and learners to guarantee participation in FRM training and education</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 xml:space="preserve">Participate in FRM training of residents and faculty </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Incorporate educational resources and information on fatigue prevention, mitigation, and recognition strategies in program</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Ensure FRM measures are appropriate</w:t>
      </w:r>
    </w:p>
    <w:p w:rsidR="00E770C4" w:rsidRPr="00E8417F" w:rsidRDefault="000728D5"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Prioritize</w:t>
      </w:r>
      <w:r w:rsidR="00E770C4" w:rsidRPr="00E8417F">
        <w:rPr>
          <w:rFonts w:asciiTheme="minorHAnsi" w:hAnsiTheme="minorHAnsi" w:cstheme="minorHAnsi"/>
          <w:color w:val="1A1A1B"/>
          <w:sz w:val="23"/>
          <w:szCs w:val="23"/>
        </w:rPr>
        <w:t xml:space="preserve"> allocation of resources to reduce highest levels of fatigue risk</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Monitor compliance with the FRM Policy</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 xml:space="preserve">Advise postgraduate deans of barriers preventing the effective management of fatigue-related risks </w:t>
      </w:r>
    </w:p>
    <w:p w:rsidR="00E770C4" w:rsidRPr="00E8417F" w:rsidRDefault="00E770C4" w:rsidP="00D606BA">
      <w:pPr>
        <w:pStyle w:val="Pa55"/>
        <w:numPr>
          <w:ilvl w:val="0"/>
          <w:numId w:val="2"/>
        </w:numPr>
        <w:spacing w:line="240" w:lineRule="auto"/>
        <w:rPr>
          <w:rFonts w:asciiTheme="minorHAnsi" w:hAnsiTheme="minorHAnsi" w:cstheme="minorHAnsi"/>
          <w:color w:val="1A1A1B"/>
          <w:sz w:val="23"/>
          <w:szCs w:val="23"/>
        </w:rPr>
      </w:pPr>
      <w:r w:rsidRPr="00E8417F">
        <w:rPr>
          <w:rFonts w:asciiTheme="minorHAnsi" w:hAnsiTheme="minorHAnsi" w:cstheme="minorHAnsi"/>
          <w:color w:val="1A1A1B"/>
          <w:sz w:val="23"/>
          <w:szCs w:val="23"/>
        </w:rPr>
        <w:t>Ensure suitable processes are in place to respond to reports of fatigue-related incidents, errors, and/or behaviours in an appropriate manner via the FRM Local Working Group and/or appropriate risk management committee</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Participate in the continuous evaluation, monitoring, and improvement of residency programs and address issues affecting residence program quality</w:t>
      </w:r>
    </w:p>
    <w:p w:rsidR="008379E6" w:rsidRPr="007B78E4" w:rsidRDefault="008379E6" w:rsidP="00D606BA">
      <w:pPr>
        <w:spacing w:after="0" w:line="240" w:lineRule="auto"/>
        <w:rPr>
          <w:rFonts w:cstheme="minorHAnsi"/>
          <w:b/>
          <w:i/>
          <w:color w:val="1A1A1B"/>
          <w:sz w:val="16"/>
          <w:szCs w:val="16"/>
          <w:u w:val="single"/>
        </w:rPr>
      </w:pPr>
    </w:p>
    <w:p w:rsidR="00E770C4" w:rsidRPr="00E8417F" w:rsidRDefault="00E770C4" w:rsidP="00D606BA">
      <w:pPr>
        <w:spacing w:after="0" w:line="240" w:lineRule="auto"/>
        <w:rPr>
          <w:rFonts w:cstheme="minorHAnsi"/>
          <w:b/>
          <w:i/>
          <w:color w:val="1A1A1B"/>
          <w:sz w:val="23"/>
          <w:szCs w:val="23"/>
        </w:rPr>
      </w:pPr>
      <w:r w:rsidRPr="00E8417F">
        <w:rPr>
          <w:rFonts w:cstheme="minorHAnsi"/>
          <w:b/>
          <w:i/>
          <w:color w:val="1A1A1B"/>
          <w:sz w:val="23"/>
          <w:szCs w:val="23"/>
        </w:rPr>
        <w:t>Resident</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Arrive at shift in a state fit to safely conduct duties</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Use time outside of work to obtain adequate rest and to ensure fitness for work</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Report when they have not been able obtain sufficient sleep or believe they are at risk of making a fatigue-related error</w:t>
      </w:r>
      <w:r w:rsidR="00997125" w:rsidRPr="00E8417F">
        <w:rPr>
          <w:rFonts w:cstheme="minorHAnsi"/>
          <w:color w:val="1A1A1B"/>
          <w:sz w:val="23"/>
          <w:szCs w:val="23"/>
        </w:rPr>
        <w:t xml:space="preserve"> and identify and engage in appropriate risk mitigation strategies</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Collectively identify and report context-specific fatigue related risks to the Fatigue</w:t>
      </w:r>
      <w:r w:rsidR="00FA1F7A" w:rsidRPr="00E8417F">
        <w:rPr>
          <w:rFonts w:cstheme="minorHAnsi"/>
          <w:color w:val="1A1A1B"/>
          <w:sz w:val="23"/>
          <w:szCs w:val="23"/>
        </w:rPr>
        <w:t xml:space="preserve"> </w:t>
      </w:r>
      <w:r w:rsidRPr="00E8417F">
        <w:rPr>
          <w:rFonts w:cstheme="minorHAnsi"/>
          <w:color w:val="1A1A1B"/>
          <w:sz w:val="23"/>
          <w:szCs w:val="23"/>
        </w:rPr>
        <w:t>Risk Management Local Working Group</w:t>
      </w:r>
      <w:r w:rsidR="00FA1F7A" w:rsidRPr="00E8417F">
        <w:rPr>
          <w:rFonts w:cstheme="minorHAnsi"/>
          <w:color w:val="1A1A1B"/>
          <w:sz w:val="23"/>
          <w:szCs w:val="23"/>
        </w:rPr>
        <w:t xml:space="preserve"> (Program Director)</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Individually report specific errors and fatigue-related behaviours or situations that may present a fatigue-related risk</w:t>
      </w:r>
      <w:r w:rsidR="00FA1F7A" w:rsidRPr="00E8417F">
        <w:rPr>
          <w:rFonts w:cstheme="minorHAnsi"/>
          <w:color w:val="1A1A1B"/>
          <w:sz w:val="23"/>
          <w:szCs w:val="23"/>
        </w:rPr>
        <w:t xml:space="preserve"> </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 xml:space="preserve">Complete all training required by the </w:t>
      </w:r>
      <w:r w:rsidR="00FA1F7A" w:rsidRPr="00E8417F">
        <w:rPr>
          <w:rFonts w:cstheme="minorHAnsi"/>
          <w:color w:val="1A1A1B"/>
          <w:sz w:val="23"/>
          <w:szCs w:val="23"/>
        </w:rPr>
        <w:t>UM PGME</w:t>
      </w:r>
      <w:r w:rsidRPr="00E8417F">
        <w:rPr>
          <w:rFonts w:cstheme="minorHAnsi"/>
          <w:color w:val="1A1A1B"/>
          <w:sz w:val="23"/>
          <w:szCs w:val="23"/>
        </w:rPr>
        <w:t xml:space="preserve"> FRM strategy </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 xml:space="preserve">Employ appropriate Fatigue Risk Mitigation Strategies </w:t>
      </w:r>
    </w:p>
    <w:p w:rsidR="00E770C4" w:rsidRPr="00E8417F" w:rsidRDefault="00E770C4" w:rsidP="00D606BA">
      <w:pPr>
        <w:pStyle w:val="ListParagraph"/>
        <w:numPr>
          <w:ilvl w:val="0"/>
          <w:numId w:val="2"/>
        </w:numPr>
        <w:spacing w:after="0" w:line="240" w:lineRule="auto"/>
        <w:rPr>
          <w:rFonts w:cstheme="minorHAnsi"/>
          <w:color w:val="1A1A1B"/>
          <w:sz w:val="23"/>
          <w:szCs w:val="23"/>
        </w:rPr>
      </w:pPr>
      <w:r w:rsidRPr="00E8417F">
        <w:rPr>
          <w:rFonts w:cstheme="minorHAnsi"/>
          <w:color w:val="1A1A1B"/>
          <w:sz w:val="23"/>
          <w:szCs w:val="23"/>
        </w:rPr>
        <w:t xml:space="preserve">Participate in the continuous evaluation, monitoring, and improvement of </w:t>
      </w:r>
      <w:r w:rsidR="00FA1F7A" w:rsidRPr="00E8417F">
        <w:rPr>
          <w:rFonts w:cstheme="minorHAnsi"/>
          <w:color w:val="1A1A1B"/>
          <w:sz w:val="23"/>
          <w:szCs w:val="23"/>
        </w:rPr>
        <w:t>the residency program</w:t>
      </w:r>
      <w:r w:rsidRPr="00E8417F">
        <w:rPr>
          <w:rFonts w:cstheme="minorHAnsi"/>
          <w:color w:val="1A1A1B"/>
          <w:sz w:val="23"/>
          <w:szCs w:val="23"/>
        </w:rPr>
        <w:t xml:space="preserve"> and address issues affecting residence program quality</w:t>
      </w:r>
    </w:p>
    <w:p w:rsidR="005B385E" w:rsidRPr="00E8417F" w:rsidRDefault="005B385E" w:rsidP="00D606BA">
      <w:pPr>
        <w:spacing w:after="0" w:line="240" w:lineRule="auto"/>
        <w:rPr>
          <w:rFonts w:cstheme="minorHAnsi"/>
          <w:b/>
          <w:color w:val="1A1A1B"/>
          <w:sz w:val="23"/>
          <w:szCs w:val="23"/>
          <w:u w:val="single"/>
        </w:rPr>
      </w:pPr>
    </w:p>
    <w:p w:rsidR="00FA1F7A" w:rsidRPr="00E8417F" w:rsidRDefault="00FA1F7A"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Procedure</w:t>
      </w:r>
    </w:p>
    <w:p w:rsidR="00CC0175" w:rsidRPr="00E8417F" w:rsidRDefault="00CC0175" w:rsidP="00D606BA">
      <w:pPr>
        <w:spacing w:after="0" w:line="240" w:lineRule="auto"/>
        <w:rPr>
          <w:rFonts w:cstheme="minorHAnsi"/>
          <w:b/>
          <w:sz w:val="16"/>
          <w:szCs w:val="16"/>
          <w:u w:val="single"/>
        </w:rPr>
      </w:pPr>
    </w:p>
    <w:p w:rsidR="00FA1F7A" w:rsidRPr="00E8417F" w:rsidRDefault="00FA1F7A" w:rsidP="00D606BA">
      <w:pPr>
        <w:spacing w:after="0" w:line="240" w:lineRule="auto"/>
        <w:rPr>
          <w:rFonts w:cstheme="minorHAnsi"/>
          <w:color w:val="1A1A1B"/>
          <w:sz w:val="23"/>
          <w:szCs w:val="23"/>
        </w:rPr>
      </w:pPr>
    </w:p>
    <w:p w:rsidR="005B385E" w:rsidRPr="00E8417F" w:rsidRDefault="005B385E" w:rsidP="00D606BA">
      <w:pPr>
        <w:pStyle w:val="Pa48"/>
        <w:spacing w:line="240" w:lineRule="auto"/>
        <w:rPr>
          <w:rFonts w:asciiTheme="minorHAnsi" w:hAnsiTheme="minorHAnsi" w:cstheme="minorHAnsi"/>
          <w:b/>
          <w:color w:val="1A1A1B"/>
          <w:sz w:val="23"/>
          <w:szCs w:val="23"/>
        </w:rPr>
      </w:pPr>
    </w:p>
    <w:p w:rsidR="00E8417F" w:rsidRDefault="00E8417F">
      <w:pPr>
        <w:rPr>
          <w:rFonts w:cstheme="minorHAnsi"/>
          <w:b/>
          <w:i/>
          <w:color w:val="1A1A1B"/>
          <w:sz w:val="23"/>
          <w:szCs w:val="23"/>
        </w:rPr>
      </w:pPr>
      <w:r>
        <w:rPr>
          <w:rFonts w:cstheme="minorHAnsi"/>
          <w:b/>
          <w:i/>
          <w:color w:val="1A1A1B"/>
          <w:sz w:val="23"/>
          <w:szCs w:val="23"/>
        </w:rPr>
        <w:br w:type="page"/>
      </w:r>
    </w:p>
    <w:p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lastRenderedPageBreak/>
        <w:t>Process for communication</w:t>
      </w:r>
    </w:p>
    <w:p w:rsidR="00CC0175" w:rsidRPr="00E8417F" w:rsidRDefault="00CC0175" w:rsidP="00D606BA">
      <w:pPr>
        <w:spacing w:after="0" w:line="240" w:lineRule="auto"/>
        <w:rPr>
          <w:rFonts w:cstheme="minorHAnsi"/>
          <w:b/>
          <w:sz w:val="16"/>
          <w:szCs w:val="16"/>
          <w:u w:val="single"/>
        </w:rPr>
      </w:pPr>
    </w:p>
    <w:p w:rsidR="00FA1F7A" w:rsidRPr="00E8417F" w:rsidRDefault="00FA1F7A" w:rsidP="00D606BA">
      <w:pPr>
        <w:pStyle w:val="Default"/>
        <w:rPr>
          <w:rFonts w:asciiTheme="minorHAnsi" w:hAnsiTheme="minorHAnsi" w:cstheme="minorHAnsi"/>
          <w:sz w:val="23"/>
          <w:szCs w:val="23"/>
        </w:rPr>
      </w:pPr>
      <w:r w:rsidRPr="00E8417F">
        <w:rPr>
          <w:rFonts w:asciiTheme="minorHAnsi" w:hAnsiTheme="minorHAnsi" w:cstheme="minorHAnsi"/>
          <w:sz w:val="23"/>
          <w:szCs w:val="23"/>
        </w:rPr>
        <w:t>Residents will be expected to meet the above noted responsibilities for attending to their training program duties in a non-fatigued state.  When the resident recognizes, for any reason, that they are in a fatigued state they will be expected to notify the Program Director and clinical supervisor by completing the Fatigued State R</w:t>
      </w:r>
      <w:r w:rsidR="00470489" w:rsidRPr="00E8417F">
        <w:rPr>
          <w:rFonts w:asciiTheme="minorHAnsi" w:hAnsiTheme="minorHAnsi" w:cstheme="minorHAnsi"/>
          <w:sz w:val="23"/>
          <w:szCs w:val="23"/>
        </w:rPr>
        <w:t>eporting Form (available from the PA and provided to residents during orientation in electronic format).</w:t>
      </w:r>
    </w:p>
    <w:p w:rsidR="00470489" w:rsidRPr="00E8417F" w:rsidRDefault="00470489" w:rsidP="00D606BA">
      <w:pPr>
        <w:pStyle w:val="Default"/>
        <w:rPr>
          <w:rFonts w:asciiTheme="minorHAnsi" w:hAnsiTheme="minorHAnsi" w:cstheme="minorHAnsi"/>
          <w:sz w:val="23"/>
          <w:szCs w:val="23"/>
        </w:rPr>
      </w:pPr>
    </w:p>
    <w:p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Practices around service hours and scheduling/rostering</w:t>
      </w:r>
    </w:p>
    <w:p w:rsidR="00CC0175" w:rsidRPr="00E8417F" w:rsidRDefault="00CC0175" w:rsidP="00D606BA">
      <w:pPr>
        <w:spacing w:after="0" w:line="240" w:lineRule="auto"/>
        <w:rPr>
          <w:rFonts w:cstheme="minorHAnsi"/>
          <w:b/>
          <w:sz w:val="16"/>
          <w:szCs w:val="16"/>
          <w:u w:val="single"/>
        </w:rPr>
      </w:pPr>
    </w:p>
    <w:p w:rsidR="000B1E4E" w:rsidRPr="00E8417F" w:rsidRDefault="000B1E4E" w:rsidP="00D606BA">
      <w:pPr>
        <w:pStyle w:val="Default"/>
        <w:rPr>
          <w:rFonts w:asciiTheme="minorHAnsi" w:hAnsiTheme="minorHAnsi" w:cstheme="minorHAnsi"/>
          <w:sz w:val="23"/>
          <w:szCs w:val="23"/>
        </w:rPr>
      </w:pPr>
    </w:p>
    <w:p w:rsidR="007B7F0C" w:rsidRPr="00E8417F" w:rsidRDefault="007B7F0C" w:rsidP="00D606BA">
      <w:pPr>
        <w:pStyle w:val="Default"/>
        <w:rPr>
          <w:rFonts w:asciiTheme="minorHAnsi" w:hAnsiTheme="minorHAnsi" w:cstheme="minorHAnsi"/>
          <w:sz w:val="23"/>
          <w:szCs w:val="23"/>
        </w:rPr>
      </w:pPr>
    </w:p>
    <w:p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Practices around safe vehicle travel fo</w:t>
      </w:r>
      <w:r w:rsidR="00CC0175" w:rsidRPr="00E8417F">
        <w:rPr>
          <w:rFonts w:cstheme="minorHAnsi"/>
          <w:b/>
          <w:i/>
          <w:color w:val="1A1A1B"/>
          <w:sz w:val="23"/>
          <w:szCs w:val="23"/>
        </w:rPr>
        <w:t>r clinical or academic purposes</w:t>
      </w:r>
    </w:p>
    <w:p w:rsidR="00CC0175" w:rsidRPr="00E8417F" w:rsidRDefault="00CC0175" w:rsidP="00D606BA">
      <w:pPr>
        <w:spacing w:after="0" w:line="240" w:lineRule="auto"/>
        <w:rPr>
          <w:rFonts w:cstheme="minorHAnsi"/>
          <w:b/>
          <w:sz w:val="16"/>
          <w:szCs w:val="16"/>
          <w:u w:val="single"/>
        </w:rPr>
      </w:pPr>
    </w:p>
    <w:p w:rsidR="000B1E4E" w:rsidRPr="00E8417F" w:rsidRDefault="000B1E4E" w:rsidP="00D606BA">
      <w:pPr>
        <w:pStyle w:val="Default"/>
        <w:rPr>
          <w:rFonts w:asciiTheme="minorHAnsi" w:hAnsiTheme="minorHAnsi" w:cstheme="minorHAnsi"/>
          <w:sz w:val="23"/>
          <w:szCs w:val="23"/>
        </w:rPr>
      </w:pPr>
      <w:r w:rsidRPr="00E8417F">
        <w:rPr>
          <w:rFonts w:asciiTheme="minorHAnsi" w:hAnsiTheme="minorHAnsi" w:cstheme="minorHAnsi"/>
          <w:sz w:val="23"/>
          <w:szCs w:val="23"/>
        </w:rPr>
        <w:t>If residents find themselves in a state of fatigue they will opt to utilize alternative forms of transportation in order to avoid the risks associated with driving while fatigued.  The University of Manitoba offers a post-call taxi reimbursement program to provide safe transportation home after on-call.</w:t>
      </w:r>
    </w:p>
    <w:p w:rsidR="000B1E4E" w:rsidRPr="00E8417F" w:rsidRDefault="000B1E4E" w:rsidP="00D606BA">
      <w:pPr>
        <w:pStyle w:val="Default"/>
        <w:rPr>
          <w:rFonts w:asciiTheme="minorHAnsi" w:hAnsiTheme="minorHAnsi" w:cstheme="minorHAnsi"/>
          <w:sz w:val="23"/>
          <w:szCs w:val="23"/>
        </w:rPr>
      </w:pPr>
      <w:r w:rsidRPr="00E8417F">
        <w:rPr>
          <w:rFonts w:asciiTheme="minorHAnsi" w:hAnsiTheme="minorHAnsi" w:cstheme="minorHAnsi"/>
          <w:sz w:val="23"/>
          <w:szCs w:val="23"/>
        </w:rPr>
        <w:t xml:space="preserve">Alternatively, </w:t>
      </w:r>
      <w:r w:rsidR="000728D5">
        <w:rPr>
          <w:rFonts w:asciiTheme="minorHAnsi" w:hAnsiTheme="minorHAnsi" w:cstheme="minorHAnsi"/>
          <w:sz w:val="23"/>
          <w:szCs w:val="23"/>
        </w:rPr>
        <w:t>XXX</w:t>
      </w:r>
      <w:r w:rsidRPr="00E8417F">
        <w:rPr>
          <w:rFonts w:asciiTheme="minorHAnsi" w:hAnsiTheme="minorHAnsi" w:cstheme="minorHAnsi"/>
          <w:sz w:val="23"/>
          <w:szCs w:val="23"/>
        </w:rPr>
        <w:t xml:space="preserve"> Residency program has access to a post-call room to allow a resident to sleep for a period of time to allow them to return to a state of restfulness to allow them to safely drive themselves home in their own vehicle.</w:t>
      </w:r>
    </w:p>
    <w:p w:rsidR="000B1E4E" w:rsidRPr="00E8417F" w:rsidRDefault="000B1E4E" w:rsidP="00D606BA">
      <w:pPr>
        <w:pStyle w:val="Default"/>
        <w:rPr>
          <w:rFonts w:asciiTheme="minorHAnsi" w:hAnsiTheme="minorHAnsi" w:cstheme="minorHAnsi"/>
          <w:sz w:val="23"/>
          <w:szCs w:val="23"/>
        </w:rPr>
      </w:pPr>
    </w:p>
    <w:p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Reporting practices to ensure f</w:t>
      </w:r>
      <w:r w:rsidR="00CC0175" w:rsidRPr="00E8417F">
        <w:rPr>
          <w:rFonts w:cstheme="minorHAnsi"/>
          <w:b/>
          <w:i/>
          <w:color w:val="1A1A1B"/>
          <w:sz w:val="23"/>
          <w:szCs w:val="23"/>
        </w:rPr>
        <w:t>atigue is effectively monitored</w:t>
      </w:r>
    </w:p>
    <w:p w:rsidR="00CC0175" w:rsidRPr="00E8417F" w:rsidRDefault="00CC0175" w:rsidP="00D606BA">
      <w:pPr>
        <w:spacing w:after="0" w:line="240" w:lineRule="auto"/>
        <w:rPr>
          <w:rFonts w:cstheme="minorHAnsi"/>
          <w:b/>
          <w:sz w:val="16"/>
          <w:szCs w:val="16"/>
          <w:u w:val="single"/>
        </w:rPr>
      </w:pPr>
    </w:p>
    <w:p w:rsidR="000B1E4E" w:rsidRPr="00E8417F" w:rsidRDefault="00DF3659" w:rsidP="00D606BA">
      <w:pPr>
        <w:pStyle w:val="Default"/>
        <w:rPr>
          <w:rFonts w:asciiTheme="minorHAnsi" w:hAnsiTheme="minorHAnsi" w:cstheme="minorHAnsi"/>
          <w:sz w:val="23"/>
          <w:szCs w:val="23"/>
        </w:rPr>
      </w:pPr>
      <w:r w:rsidRPr="00E8417F">
        <w:rPr>
          <w:rFonts w:asciiTheme="minorHAnsi" w:hAnsiTheme="minorHAnsi" w:cstheme="minorHAnsi"/>
          <w:sz w:val="23"/>
          <w:szCs w:val="23"/>
        </w:rPr>
        <w:t>The Program Director will report of summary of Fatigue State Reporting to the RPC on an annual basis.</w:t>
      </w:r>
    </w:p>
    <w:p w:rsidR="00DF3659" w:rsidRPr="00E8417F" w:rsidRDefault="00DF3659" w:rsidP="00D606BA">
      <w:pPr>
        <w:pStyle w:val="Default"/>
        <w:rPr>
          <w:rFonts w:asciiTheme="minorHAnsi" w:hAnsiTheme="minorHAnsi" w:cstheme="minorHAnsi"/>
          <w:sz w:val="23"/>
          <w:szCs w:val="23"/>
        </w:rPr>
      </w:pPr>
    </w:p>
    <w:p w:rsidR="00FA1F7A" w:rsidRPr="00E8417F" w:rsidRDefault="00FA1F7A" w:rsidP="00D606BA">
      <w:pPr>
        <w:spacing w:after="0" w:line="240" w:lineRule="auto"/>
        <w:rPr>
          <w:rFonts w:cstheme="minorHAnsi"/>
          <w:b/>
          <w:i/>
          <w:color w:val="1A1A1B"/>
          <w:sz w:val="23"/>
          <w:szCs w:val="23"/>
        </w:rPr>
      </w:pPr>
      <w:r w:rsidRPr="00E8417F">
        <w:rPr>
          <w:rFonts w:cstheme="minorHAnsi"/>
          <w:b/>
          <w:i/>
          <w:color w:val="1A1A1B"/>
          <w:sz w:val="23"/>
          <w:szCs w:val="23"/>
        </w:rPr>
        <w:t>Protocols to ensure staff and trainees are educated and trained on the effects of fatigue and how to manage fatigue in their context</w:t>
      </w:r>
    </w:p>
    <w:p w:rsidR="00DC043A" w:rsidRPr="00E8417F" w:rsidRDefault="00DC043A" w:rsidP="00D606BA">
      <w:pPr>
        <w:spacing w:after="0" w:line="240" w:lineRule="auto"/>
        <w:rPr>
          <w:rFonts w:cstheme="minorHAnsi"/>
          <w:b/>
          <w:sz w:val="16"/>
          <w:szCs w:val="16"/>
          <w:u w:val="single"/>
        </w:rPr>
      </w:pPr>
    </w:p>
    <w:p w:rsidR="00DF3659" w:rsidRPr="00E8417F" w:rsidRDefault="00DF3659" w:rsidP="00D606BA">
      <w:pPr>
        <w:spacing w:after="0" w:line="240" w:lineRule="auto"/>
        <w:rPr>
          <w:rFonts w:cstheme="minorHAnsi"/>
          <w:color w:val="1A1A1B"/>
          <w:sz w:val="23"/>
          <w:szCs w:val="23"/>
        </w:rPr>
      </w:pPr>
      <w:r w:rsidRPr="00E8417F">
        <w:rPr>
          <w:rFonts w:cstheme="minorHAnsi"/>
          <w:color w:val="1A1A1B"/>
          <w:sz w:val="23"/>
          <w:szCs w:val="23"/>
        </w:rPr>
        <w:t>This policy, including associated procedures and expectations will be reviewed with residents at their orientation to the program.  An electronic copy of the documents will be provided to residents for their use and review as necessary.</w:t>
      </w:r>
    </w:p>
    <w:p w:rsidR="002A2001" w:rsidRPr="00E8417F" w:rsidRDefault="002A2001" w:rsidP="00D606BA">
      <w:pPr>
        <w:spacing w:after="0" w:line="240" w:lineRule="auto"/>
        <w:rPr>
          <w:rFonts w:cstheme="minorHAnsi"/>
          <w:color w:val="1A1A1B"/>
          <w:sz w:val="23"/>
          <w:szCs w:val="23"/>
        </w:rPr>
      </w:pPr>
    </w:p>
    <w:p w:rsidR="00DF3659" w:rsidRPr="00E8417F" w:rsidRDefault="00DF3659" w:rsidP="00D606BA">
      <w:pPr>
        <w:spacing w:after="0" w:line="240" w:lineRule="auto"/>
        <w:rPr>
          <w:rFonts w:cstheme="minorHAnsi"/>
          <w:color w:val="1A1A1B"/>
          <w:sz w:val="23"/>
          <w:szCs w:val="23"/>
        </w:rPr>
      </w:pPr>
      <w:r w:rsidRPr="00E8417F">
        <w:rPr>
          <w:rFonts w:cstheme="minorHAnsi"/>
          <w:color w:val="1A1A1B"/>
          <w:sz w:val="23"/>
          <w:szCs w:val="23"/>
        </w:rPr>
        <w:t>A session will be included in the academic half day of the training program related to fatigue risk and its management.  This session will include a comprehensive review of the risks associated with fatigue in the health care professional, the consequences of ongoing fatigue and methods to mitigate those risks.</w:t>
      </w:r>
    </w:p>
    <w:p w:rsidR="008379E6" w:rsidRPr="00E8417F" w:rsidRDefault="008379E6" w:rsidP="00D606BA">
      <w:pPr>
        <w:spacing w:after="0" w:line="240" w:lineRule="auto"/>
        <w:rPr>
          <w:rFonts w:cstheme="minorHAnsi"/>
          <w:b/>
          <w:color w:val="1A1A1B"/>
          <w:sz w:val="23"/>
          <w:szCs w:val="23"/>
        </w:rPr>
      </w:pPr>
    </w:p>
    <w:p w:rsidR="002A2001" w:rsidRPr="00E8417F" w:rsidRDefault="002A2001" w:rsidP="00D606BA">
      <w:pPr>
        <w:spacing w:after="0" w:line="240" w:lineRule="auto"/>
        <w:rPr>
          <w:rFonts w:cstheme="minorHAnsi"/>
          <w:b/>
          <w:color w:val="1A1A1B"/>
          <w:sz w:val="23"/>
          <w:szCs w:val="23"/>
        </w:rPr>
      </w:pPr>
    </w:p>
    <w:p w:rsidR="00410740" w:rsidRDefault="00410740">
      <w:pPr>
        <w:rPr>
          <w:rFonts w:cstheme="minorHAnsi"/>
          <w:b/>
          <w:sz w:val="24"/>
          <w:szCs w:val="24"/>
        </w:rPr>
      </w:pPr>
      <w:r>
        <w:rPr>
          <w:rFonts w:cstheme="minorHAnsi"/>
          <w:b/>
          <w:sz w:val="24"/>
          <w:szCs w:val="24"/>
        </w:rPr>
        <w:br w:type="page"/>
      </w:r>
    </w:p>
    <w:p w:rsidR="00410740" w:rsidRDefault="00C638C1" w:rsidP="00410740">
      <w:pPr>
        <w:spacing w:after="0" w:line="240" w:lineRule="auto"/>
        <w:jc w:val="center"/>
        <w:rPr>
          <w:rFonts w:cstheme="minorHAnsi"/>
          <w:b/>
          <w:color w:val="1A1A1B"/>
          <w:sz w:val="24"/>
          <w:szCs w:val="24"/>
        </w:rPr>
      </w:pPr>
      <w:r w:rsidRPr="00E8417F">
        <w:rPr>
          <w:rFonts w:cstheme="minorHAnsi"/>
          <w:b/>
          <w:sz w:val="24"/>
          <w:szCs w:val="24"/>
        </w:rPr>
        <w:lastRenderedPageBreak/>
        <w:t xml:space="preserve">Fatigue Risk Management </w:t>
      </w:r>
      <w:r w:rsidRPr="00E8417F">
        <w:rPr>
          <w:rFonts w:cstheme="minorHAnsi"/>
          <w:b/>
          <w:color w:val="1A1A1B"/>
          <w:sz w:val="24"/>
          <w:szCs w:val="24"/>
        </w:rPr>
        <w:t>Reporting Form</w:t>
      </w:r>
    </w:p>
    <w:p w:rsidR="00410740" w:rsidRDefault="00DC6C43" w:rsidP="00410740">
      <w:pPr>
        <w:spacing w:after="0" w:line="240" w:lineRule="auto"/>
        <w:jc w:val="center"/>
        <w:rPr>
          <w:rFonts w:cstheme="minorHAnsi"/>
          <w:b/>
          <w:sz w:val="24"/>
          <w:szCs w:val="24"/>
        </w:rPr>
      </w:pPr>
      <w:r>
        <w:rPr>
          <w:rFonts w:cstheme="minorHAnsi"/>
          <w:b/>
          <w:sz w:val="24"/>
          <w:szCs w:val="24"/>
        </w:rPr>
        <w:t>XXX</w:t>
      </w:r>
      <w:r w:rsidR="00410740" w:rsidRPr="00E8417F">
        <w:rPr>
          <w:rFonts w:cstheme="minorHAnsi"/>
          <w:b/>
          <w:sz w:val="24"/>
          <w:szCs w:val="24"/>
        </w:rPr>
        <w:t xml:space="preserve"> Residency Program</w:t>
      </w:r>
    </w:p>
    <w:p w:rsidR="00410740" w:rsidRPr="00E8417F" w:rsidRDefault="00410740" w:rsidP="00410740">
      <w:pPr>
        <w:spacing w:after="0" w:line="240" w:lineRule="auto"/>
        <w:jc w:val="center"/>
        <w:rPr>
          <w:rFonts w:cstheme="minorHAnsi"/>
          <w:b/>
          <w:sz w:val="24"/>
          <w:szCs w:val="24"/>
        </w:rPr>
      </w:pPr>
      <w:r w:rsidRPr="00E8417F">
        <w:rPr>
          <w:rFonts w:cstheme="minorHAnsi"/>
          <w:b/>
          <w:sz w:val="24"/>
          <w:szCs w:val="24"/>
        </w:rPr>
        <w:t>University of Manitoba Max Rady College of Medicine</w:t>
      </w:r>
    </w:p>
    <w:p w:rsidR="00C638C1" w:rsidRPr="00E8417F" w:rsidRDefault="00C638C1" w:rsidP="002A2001">
      <w:pPr>
        <w:spacing w:after="0" w:line="240" w:lineRule="auto"/>
        <w:rPr>
          <w:rFonts w:cstheme="minorHAnsi"/>
          <w:b/>
          <w:color w:val="1A1A1B"/>
          <w:sz w:val="24"/>
          <w:szCs w:val="24"/>
        </w:rPr>
      </w:pPr>
    </w:p>
    <w:p w:rsidR="00C638C1" w:rsidRPr="00E8417F" w:rsidRDefault="00C638C1" w:rsidP="00D606BA">
      <w:pPr>
        <w:spacing w:after="0" w:line="240" w:lineRule="auto"/>
        <w:rPr>
          <w:rFonts w:cstheme="minorHAnsi"/>
          <w:b/>
          <w:u w:val="single"/>
        </w:rPr>
      </w:pPr>
    </w:p>
    <w:p w:rsidR="002E7786" w:rsidRPr="00E8417F" w:rsidRDefault="00C638C1"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Background</w:t>
      </w:r>
    </w:p>
    <w:p w:rsidR="008379E6" w:rsidRPr="00E8417F" w:rsidRDefault="008379E6" w:rsidP="00D606BA">
      <w:pPr>
        <w:spacing w:after="0" w:line="240" w:lineRule="auto"/>
        <w:rPr>
          <w:rFonts w:cstheme="minorHAnsi"/>
          <w:b/>
          <w:sz w:val="16"/>
          <w:szCs w:val="16"/>
          <w:u w:val="single"/>
        </w:rPr>
      </w:pPr>
    </w:p>
    <w:p w:rsidR="002E7786" w:rsidRPr="00E8417F" w:rsidRDefault="002E7786" w:rsidP="00D606BA">
      <w:pPr>
        <w:spacing w:after="0" w:line="240" w:lineRule="auto"/>
        <w:rPr>
          <w:rFonts w:cstheme="minorHAnsi"/>
          <w:color w:val="1A1A1B"/>
          <w:sz w:val="23"/>
          <w:szCs w:val="23"/>
        </w:rPr>
      </w:pPr>
      <w:r w:rsidRPr="00E8417F">
        <w:rPr>
          <w:rFonts w:cstheme="minorHAnsi"/>
          <w:color w:val="1A1A1B"/>
          <w:sz w:val="23"/>
          <w:szCs w:val="23"/>
        </w:rPr>
        <w:t xml:space="preserve">Fatigue is a hazard in medical education that impacts residency training and workplace health and safety, with potential implications for patient safety. Fatigue is an inevitable aspect of 24/7 healthcare service and therefore </w:t>
      </w:r>
      <w:r w:rsidR="00BE219D">
        <w:rPr>
          <w:rFonts w:cstheme="minorHAnsi"/>
          <w:color w:val="1A1A1B"/>
          <w:sz w:val="23"/>
          <w:szCs w:val="23"/>
        </w:rPr>
        <w:t>it is</w:t>
      </w:r>
      <w:r w:rsidRPr="00E8417F">
        <w:rPr>
          <w:rFonts w:cstheme="minorHAnsi"/>
          <w:color w:val="1A1A1B"/>
          <w:sz w:val="23"/>
          <w:szCs w:val="23"/>
        </w:rPr>
        <w:t xml:space="preserve"> not realistic to eliminate risk but rather to work collectively to mitigate the risk across the system. Successful management of fatigue risk is therefore the shared responsibility among all those who have a role within medical education. Within that shared responsibility, trainees have a key role in managing and reporting their own fatigue to their supervisors, peers and to the healthcare team. To support this, medical education leaders are accountable for ensuring practices are in place that enable and protect every trainee’s ability to fulfill their role in the management of fatigue risk.</w:t>
      </w:r>
    </w:p>
    <w:p w:rsidR="005B385E" w:rsidRPr="00E8417F" w:rsidRDefault="005B385E" w:rsidP="00D606BA">
      <w:pPr>
        <w:spacing w:after="0" w:line="240" w:lineRule="auto"/>
        <w:rPr>
          <w:rFonts w:cstheme="minorHAnsi"/>
          <w:b/>
          <w:color w:val="1A1A1B"/>
          <w:sz w:val="23"/>
          <w:szCs w:val="23"/>
        </w:rPr>
      </w:pPr>
    </w:p>
    <w:p w:rsidR="002E7786" w:rsidRPr="00E8417F" w:rsidRDefault="00C638C1"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Purpose</w:t>
      </w:r>
    </w:p>
    <w:p w:rsidR="00C638C1" w:rsidRPr="00E8417F" w:rsidRDefault="00C638C1" w:rsidP="00D606BA">
      <w:pPr>
        <w:spacing w:after="0" w:line="240" w:lineRule="auto"/>
        <w:rPr>
          <w:rFonts w:cstheme="minorHAnsi"/>
          <w:b/>
          <w:sz w:val="16"/>
          <w:szCs w:val="16"/>
          <w:u w:val="single"/>
        </w:rPr>
      </w:pPr>
    </w:p>
    <w:p w:rsidR="002E7786" w:rsidRPr="00E8417F" w:rsidRDefault="002E7786" w:rsidP="00D606BA">
      <w:pPr>
        <w:spacing w:after="0" w:line="240" w:lineRule="auto"/>
        <w:rPr>
          <w:rFonts w:cstheme="minorHAnsi"/>
          <w:color w:val="1A1A1B"/>
          <w:sz w:val="23"/>
          <w:szCs w:val="23"/>
        </w:rPr>
      </w:pPr>
      <w:r w:rsidRPr="00E8417F">
        <w:rPr>
          <w:rFonts w:cstheme="minorHAnsi"/>
          <w:color w:val="1A1A1B"/>
          <w:sz w:val="23"/>
          <w:szCs w:val="23"/>
        </w:rPr>
        <w:t>The purpose of this reporting form is to collect information related to the occurrence of fatigue and the strategies utilized to mitigate the risk associated with these occurrences. The intent of this reporting form is to approach Fatigue Risk Management from a supportive, safety</w:t>
      </w:r>
      <w:r w:rsidR="00540260" w:rsidRPr="00E8417F">
        <w:rPr>
          <w:rFonts w:cstheme="minorHAnsi"/>
          <w:color w:val="1A1A1B"/>
          <w:sz w:val="23"/>
          <w:szCs w:val="23"/>
        </w:rPr>
        <w:t>-</w:t>
      </w:r>
      <w:r w:rsidRPr="00E8417F">
        <w:rPr>
          <w:rFonts w:cstheme="minorHAnsi"/>
          <w:color w:val="1A1A1B"/>
          <w:sz w:val="23"/>
          <w:szCs w:val="23"/>
        </w:rPr>
        <w:t xml:space="preserve">focused and non-punitive </w:t>
      </w:r>
      <w:r w:rsidR="002A0CC4" w:rsidRPr="001851EB">
        <w:rPr>
          <w:rFonts w:cstheme="minorHAnsi"/>
          <w:i/>
          <w:color w:val="1A1A1B"/>
          <w:sz w:val="23"/>
          <w:szCs w:val="23"/>
        </w:rPr>
        <w:t>(synonym?)</w:t>
      </w:r>
      <w:r w:rsidR="002A0CC4" w:rsidRPr="00E8417F">
        <w:rPr>
          <w:rFonts w:cstheme="minorHAnsi"/>
          <w:b/>
          <w:color w:val="1A1A1B"/>
          <w:sz w:val="23"/>
          <w:szCs w:val="23"/>
        </w:rPr>
        <w:t xml:space="preserve"> </w:t>
      </w:r>
      <w:r w:rsidRPr="00E8417F">
        <w:rPr>
          <w:rFonts w:cstheme="minorHAnsi"/>
          <w:color w:val="1A1A1B"/>
          <w:sz w:val="23"/>
          <w:szCs w:val="23"/>
        </w:rPr>
        <w:t>perspective.</w:t>
      </w:r>
    </w:p>
    <w:p w:rsidR="005B385E" w:rsidRPr="00E8417F" w:rsidRDefault="005B385E" w:rsidP="00D606BA">
      <w:pPr>
        <w:spacing w:after="0" w:line="240" w:lineRule="auto"/>
        <w:rPr>
          <w:rFonts w:cstheme="minorHAnsi"/>
          <w:b/>
          <w:color w:val="1A1A1B"/>
          <w:sz w:val="23"/>
          <w:szCs w:val="23"/>
        </w:rPr>
      </w:pPr>
    </w:p>
    <w:p w:rsidR="002E7786" w:rsidRPr="00E8417F" w:rsidRDefault="00C638C1" w:rsidP="00D606BA">
      <w:pPr>
        <w:spacing w:after="0" w:line="240" w:lineRule="auto"/>
        <w:rPr>
          <w:rFonts w:cstheme="minorHAnsi"/>
          <w:b/>
          <w:color w:val="1A1A1B"/>
          <w:sz w:val="23"/>
          <w:szCs w:val="23"/>
          <w:u w:val="single"/>
        </w:rPr>
      </w:pPr>
      <w:r w:rsidRPr="00E8417F">
        <w:rPr>
          <w:rFonts w:cstheme="minorHAnsi"/>
          <w:b/>
          <w:color w:val="1A1A1B"/>
          <w:sz w:val="23"/>
          <w:szCs w:val="23"/>
          <w:u w:val="single"/>
        </w:rPr>
        <w:t>Procedures</w:t>
      </w:r>
    </w:p>
    <w:p w:rsidR="00C638C1" w:rsidRPr="00E8417F" w:rsidRDefault="00C638C1" w:rsidP="00D606BA">
      <w:pPr>
        <w:spacing w:after="0" w:line="240" w:lineRule="auto"/>
        <w:rPr>
          <w:rFonts w:cstheme="minorHAnsi"/>
          <w:b/>
          <w:sz w:val="16"/>
          <w:szCs w:val="16"/>
          <w:u w:val="single"/>
        </w:rPr>
      </w:pPr>
    </w:p>
    <w:p w:rsidR="002E7786" w:rsidRPr="00E8417F" w:rsidRDefault="002B6CB2" w:rsidP="00D606BA">
      <w:pPr>
        <w:pStyle w:val="ListParagraph"/>
        <w:numPr>
          <w:ilvl w:val="0"/>
          <w:numId w:val="1"/>
        </w:numPr>
        <w:spacing w:after="0" w:line="240" w:lineRule="auto"/>
        <w:rPr>
          <w:rFonts w:cstheme="minorHAnsi"/>
          <w:color w:val="1A1A1B"/>
          <w:sz w:val="23"/>
          <w:szCs w:val="23"/>
        </w:rPr>
      </w:pPr>
      <w:r w:rsidRPr="00E8417F">
        <w:rPr>
          <w:rFonts w:cstheme="minorHAnsi"/>
          <w:color w:val="1A1A1B"/>
          <w:sz w:val="23"/>
          <w:szCs w:val="23"/>
        </w:rPr>
        <w:t>Trainees will routinely reflect upon their wellbeing, including their level of fatigue</w:t>
      </w:r>
    </w:p>
    <w:p w:rsidR="002B6CB2" w:rsidRPr="00E8417F" w:rsidRDefault="002B6CB2" w:rsidP="00D606BA">
      <w:pPr>
        <w:pStyle w:val="ListParagraph"/>
        <w:numPr>
          <w:ilvl w:val="0"/>
          <w:numId w:val="1"/>
        </w:numPr>
        <w:spacing w:after="0" w:line="240" w:lineRule="auto"/>
        <w:rPr>
          <w:rFonts w:cstheme="minorHAnsi"/>
          <w:color w:val="1A1A1B"/>
          <w:sz w:val="23"/>
          <w:szCs w:val="23"/>
        </w:rPr>
      </w:pPr>
      <w:r w:rsidRPr="00E8417F">
        <w:rPr>
          <w:rFonts w:cstheme="minorHAnsi"/>
          <w:color w:val="1A1A1B"/>
          <w:sz w:val="23"/>
          <w:szCs w:val="23"/>
        </w:rPr>
        <w:t>If trainees recognize that significant levels of fatigue are present they will complete the accompanying Fatigue Reporting Form and submit it to the Residency Program office</w:t>
      </w:r>
    </w:p>
    <w:p w:rsidR="002B6CB2" w:rsidRPr="00E8417F" w:rsidRDefault="002B6CB2" w:rsidP="00D606BA">
      <w:pPr>
        <w:pStyle w:val="ListParagraph"/>
        <w:numPr>
          <w:ilvl w:val="0"/>
          <w:numId w:val="1"/>
        </w:numPr>
        <w:spacing w:after="0" w:line="240" w:lineRule="auto"/>
        <w:rPr>
          <w:rFonts w:cstheme="minorHAnsi"/>
          <w:color w:val="1A1A1B"/>
          <w:sz w:val="23"/>
          <w:szCs w:val="23"/>
        </w:rPr>
      </w:pPr>
      <w:r w:rsidRPr="00E8417F">
        <w:rPr>
          <w:rFonts w:cstheme="minorHAnsi"/>
          <w:color w:val="1A1A1B"/>
          <w:sz w:val="23"/>
          <w:szCs w:val="23"/>
        </w:rPr>
        <w:t xml:space="preserve">The Fatigue Reporting Form include a section on Fatigue Risk Mitigation Strategies to be implemented by the trainee.  A discussion of the strategies selected by the trainee will occur between the trainee and the trainee’s supervisor </w:t>
      </w:r>
    </w:p>
    <w:p w:rsidR="002B6CB2" w:rsidRPr="00E8417F" w:rsidRDefault="002B6CB2" w:rsidP="00D606BA">
      <w:pPr>
        <w:pStyle w:val="ListParagraph"/>
        <w:numPr>
          <w:ilvl w:val="0"/>
          <w:numId w:val="1"/>
        </w:numPr>
        <w:spacing w:after="0" w:line="240" w:lineRule="auto"/>
        <w:rPr>
          <w:rFonts w:cstheme="minorHAnsi"/>
          <w:color w:val="1A1A1B"/>
          <w:sz w:val="23"/>
          <w:szCs w:val="23"/>
        </w:rPr>
      </w:pPr>
      <w:r w:rsidRPr="00E8417F">
        <w:rPr>
          <w:rFonts w:cstheme="minorHAnsi"/>
          <w:color w:val="1A1A1B"/>
          <w:sz w:val="23"/>
          <w:szCs w:val="23"/>
        </w:rPr>
        <w:t>A summary of all FRM reporting information will be presented by the Program Director to the Residency Program Committee on an annual basis</w:t>
      </w:r>
    </w:p>
    <w:p w:rsidR="00F72650" w:rsidRPr="00E8417F" w:rsidRDefault="00F72650" w:rsidP="00D606BA">
      <w:pPr>
        <w:spacing w:after="0" w:line="240" w:lineRule="auto"/>
        <w:rPr>
          <w:rFonts w:cstheme="minorHAnsi"/>
          <w:color w:val="1A1A1B"/>
          <w:sz w:val="23"/>
          <w:szCs w:val="23"/>
        </w:rPr>
      </w:pPr>
    </w:p>
    <w:p w:rsidR="00E8417F" w:rsidRPr="00E8417F" w:rsidRDefault="00E8417F">
      <w:pPr>
        <w:rPr>
          <w:rFonts w:cstheme="minorHAnsi"/>
          <w:b/>
          <w:sz w:val="23"/>
          <w:szCs w:val="23"/>
        </w:rPr>
      </w:pPr>
      <w:r w:rsidRPr="00E8417F">
        <w:rPr>
          <w:rFonts w:cstheme="minorHAnsi"/>
          <w:b/>
          <w:sz w:val="23"/>
          <w:szCs w:val="23"/>
        </w:rPr>
        <w:br w:type="page"/>
      </w:r>
    </w:p>
    <w:p w:rsidR="00C638C1" w:rsidRPr="00E8417F" w:rsidRDefault="00C638C1" w:rsidP="00D606BA">
      <w:pPr>
        <w:spacing w:after="0" w:line="240" w:lineRule="auto"/>
        <w:jc w:val="center"/>
        <w:rPr>
          <w:rFonts w:cstheme="minorHAnsi"/>
          <w:b/>
          <w:color w:val="1A1A1B"/>
          <w:sz w:val="24"/>
          <w:szCs w:val="24"/>
        </w:rPr>
      </w:pPr>
      <w:r w:rsidRPr="00E8417F">
        <w:rPr>
          <w:rFonts w:cstheme="minorHAnsi"/>
          <w:b/>
          <w:sz w:val="24"/>
          <w:szCs w:val="24"/>
        </w:rPr>
        <w:lastRenderedPageBreak/>
        <w:t xml:space="preserve">Fatigue Risk Management </w:t>
      </w:r>
      <w:r w:rsidRPr="00E8417F">
        <w:rPr>
          <w:rFonts w:cstheme="minorHAnsi"/>
          <w:b/>
          <w:color w:val="1A1A1B"/>
          <w:sz w:val="24"/>
          <w:szCs w:val="24"/>
        </w:rPr>
        <w:t>Reporting Form</w:t>
      </w:r>
    </w:p>
    <w:p w:rsidR="00C638C1" w:rsidRPr="00E8417F" w:rsidRDefault="00DC6C43" w:rsidP="00D606BA">
      <w:pPr>
        <w:spacing w:after="0" w:line="240" w:lineRule="auto"/>
        <w:jc w:val="center"/>
        <w:rPr>
          <w:rFonts w:cstheme="minorHAnsi"/>
          <w:b/>
          <w:sz w:val="24"/>
          <w:szCs w:val="24"/>
        </w:rPr>
      </w:pPr>
      <w:r>
        <w:rPr>
          <w:rFonts w:cstheme="minorHAnsi"/>
          <w:b/>
          <w:sz w:val="24"/>
          <w:szCs w:val="24"/>
        </w:rPr>
        <w:t>XXX</w:t>
      </w:r>
      <w:r w:rsidR="00C638C1" w:rsidRPr="00E8417F">
        <w:rPr>
          <w:rFonts w:cstheme="minorHAnsi"/>
          <w:b/>
          <w:sz w:val="24"/>
          <w:szCs w:val="24"/>
        </w:rPr>
        <w:t xml:space="preserve"> Residency Program</w:t>
      </w:r>
    </w:p>
    <w:p w:rsidR="00C638C1" w:rsidRPr="00E8417F" w:rsidRDefault="00C638C1" w:rsidP="00D606BA">
      <w:pPr>
        <w:spacing w:after="0" w:line="240" w:lineRule="auto"/>
        <w:jc w:val="center"/>
        <w:rPr>
          <w:rFonts w:cstheme="minorHAnsi"/>
          <w:b/>
          <w:sz w:val="24"/>
          <w:szCs w:val="24"/>
        </w:rPr>
      </w:pPr>
      <w:r w:rsidRPr="00E8417F">
        <w:rPr>
          <w:rFonts w:cstheme="minorHAnsi"/>
          <w:b/>
          <w:sz w:val="24"/>
          <w:szCs w:val="24"/>
        </w:rPr>
        <w:t>University of Manitoba Max Rady College of Medicine</w:t>
      </w:r>
    </w:p>
    <w:p w:rsidR="005B385E" w:rsidRPr="00E8417F" w:rsidRDefault="005B385E" w:rsidP="00D606BA">
      <w:pPr>
        <w:spacing w:after="0" w:line="240" w:lineRule="auto"/>
        <w:rPr>
          <w:rFonts w:cstheme="minorHAnsi"/>
          <w:b/>
          <w:color w:val="1A1A1B"/>
          <w:sz w:val="23"/>
          <w:szCs w:val="23"/>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605"/>
        <w:gridCol w:w="7313"/>
      </w:tblGrid>
      <w:tr w:rsidR="00BF1A9B" w:rsidRPr="00E8417F" w:rsidTr="00EF6DB7">
        <w:tc>
          <w:tcPr>
            <w:tcW w:w="2605" w:type="dxa"/>
          </w:tcPr>
          <w:p w:rsidR="00BF1A9B" w:rsidRPr="00E8417F" w:rsidRDefault="00BF1A9B" w:rsidP="00130434">
            <w:pPr>
              <w:rPr>
                <w:rFonts w:cstheme="minorHAnsi"/>
                <w:b/>
                <w:color w:val="1A1A1B"/>
                <w:sz w:val="23"/>
                <w:szCs w:val="23"/>
              </w:rPr>
            </w:pPr>
            <w:r w:rsidRPr="00E8417F">
              <w:rPr>
                <w:rFonts w:cstheme="minorHAnsi"/>
                <w:b/>
                <w:color w:val="1A1A1B"/>
                <w:sz w:val="23"/>
                <w:szCs w:val="23"/>
              </w:rPr>
              <w:t xml:space="preserve">Trainee </w:t>
            </w:r>
            <w:r w:rsidR="00130434">
              <w:rPr>
                <w:rFonts w:cstheme="minorHAnsi"/>
                <w:b/>
                <w:color w:val="1A1A1B"/>
                <w:sz w:val="23"/>
                <w:szCs w:val="23"/>
              </w:rPr>
              <w:t>N</w:t>
            </w:r>
            <w:r w:rsidRPr="00E8417F">
              <w:rPr>
                <w:rFonts w:cstheme="minorHAnsi"/>
                <w:b/>
                <w:color w:val="1A1A1B"/>
                <w:sz w:val="23"/>
                <w:szCs w:val="23"/>
              </w:rPr>
              <w:t>ame</w:t>
            </w:r>
          </w:p>
        </w:tc>
        <w:tc>
          <w:tcPr>
            <w:tcW w:w="7313" w:type="dxa"/>
          </w:tcPr>
          <w:p w:rsidR="00BF1A9B" w:rsidRPr="00E8417F" w:rsidRDefault="00BF1A9B" w:rsidP="00D606BA">
            <w:pPr>
              <w:rPr>
                <w:rFonts w:cstheme="minorHAnsi"/>
                <w:color w:val="1A1A1B"/>
                <w:sz w:val="23"/>
                <w:szCs w:val="23"/>
              </w:rPr>
            </w:pPr>
          </w:p>
        </w:tc>
      </w:tr>
      <w:tr w:rsidR="00BF1A9B" w:rsidRPr="00E8417F" w:rsidTr="00EF6DB7">
        <w:tc>
          <w:tcPr>
            <w:tcW w:w="2605" w:type="dxa"/>
          </w:tcPr>
          <w:p w:rsidR="00BF1A9B" w:rsidRPr="00E8417F" w:rsidRDefault="00BF1A9B" w:rsidP="00130434">
            <w:pPr>
              <w:rPr>
                <w:rFonts w:cstheme="minorHAnsi"/>
                <w:b/>
                <w:color w:val="1A1A1B"/>
                <w:sz w:val="23"/>
                <w:szCs w:val="23"/>
              </w:rPr>
            </w:pPr>
            <w:r w:rsidRPr="00E8417F">
              <w:rPr>
                <w:rFonts w:cstheme="minorHAnsi"/>
                <w:b/>
                <w:color w:val="1A1A1B"/>
                <w:sz w:val="23"/>
                <w:szCs w:val="23"/>
              </w:rPr>
              <w:t xml:space="preserve">Current </w:t>
            </w:r>
            <w:r w:rsidR="00130434">
              <w:rPr>
                <w:rFonts w:cstheme="minorHAnsi"/>
                <w:b/>
                <w:color w:val="1A1A1B"/>
                <w:sz w:val="23"/>
                <w:szCs w:val="23"/>
              </w:rPr>
              <w:t>C</w:t>
            </w:r>
            <w:r w:rsidRPr="00E8417F">
              <w:rPr>
                <w:rFonts w:cstheme="minorHAnsi"/>
                <w:b/>
                <w:color w:val="1A1A1B"/>
                <w:sz w:val="23"/>
                <w:szCs w:val="23"/>
              </w:rPr>
              <w:t xml:space="preserve">linical </w:t>
            </w:r>
            <w:r w:rsidR="00130434">
              <w:rPr>
                <w:rFonts w:cstheme="minorHAnsi"/>
                <w:b/>
                <w:color w:val="1A1A1B"/>
                <w:sz w:val="23"/>
                <w:szCs w:val="23"/>
              </w:rPr>
              <w:t>R</w:t>
            </w:r>
            <w:r w:rsidRPr="00E8417F">
              <w:rPr>
                <w:rFonts w:cstheme="minorHAnsi"/>
                <w:b/>
                <w:color w:val="1A1A1B"/>
                <w:sz w:val="23"/>
                <w:szCs w:val="23"/>
              </w:rPr>
              <w:t>otation</w:t>
            </w:r>
          </w:p>
        </w:tc>
        <w:tc>
          <w:tcPr>
            <w:tcW w:w="7313" w:type="dxa"/>
          </w:tcPr>
          <w:p w:rsidR="00BF1A9B" w:rsidRPr="00E8417F" w:rsidRDefault="00BF1A9B" w:rsidP="00D606BA">
            <w:pPr>
              <w:rPr>
                <w:rFonts w:cstheme="minorHAnsi"/>
                <w:color w:val="1A1A1B"/>
                <w:sz w:val="23"/>
                <w:szCs w:val="23"/>
              </w:rPr>
            </w:pPr>
          </w:p>
        </w:tc>
      </w:tr>
      <w:tr w:rsidR="00F1179E" w:rsidRPr="00E8417F" w:rsidTr="00EF6DB7">
        <w:tc>
          <w:tcPr>
            <w:tcW w:w="2605" w:type="dxa"/>
          </w:tcPr>
          <w:p w:rsidR="00F1179E" w:rsidRPr="00E8417F" w:rsidRDefault="00F1179E" w:rsidP="00D606BA">
            <w:pPr>
              <w:rPr>
                <w:rFonts w:cstheme="minorHAnsi"/>
                <w:b/>
                <w:color w:val="1A1A1B"/>
                <w:sz w:val="23"/>
                <w:szCs w:val="23"/>
              </w:rPr>
            </w:pPr>
            <w:r w:rsidRPr="00E8417F">
              <w:rPr>
                <w:rFonts w:cstheme="minorHAnsi"/>
                <w:b/>
                <w:color w:val="1A1A1B"/>
                <w:sz w:val="23"/>
                <w:szCs w:val="23"/>
              </w:rPr>
              <w:t>Clinical Supervisor</w:t>
            </w:r>
          </w:p>
        </w:tc>
        <w:tc>
          <w:tcPr>
            <w:tcW w:w="7313" w:type="dxa"/>
          </w:tcPr>
          <w:p w:rsidR="00F1179E" w:rsidRPr="00E8417F" w:rsidRDefault="00F1179E" w:rsidP="00D606BA">
            <w:pPr>
              <w:rPr>
                <w:rFonts w:cstheme="minorHAnsi"/>
                <w:color w:val="1A1A1B"/>
                <w:sz w:val="23"/>
                <w:szCs w:val="23"/>
              </w:rPr>
            </w:pPr>
          </w:p>
        </w:tc>
      </w:tr>
      <w:tr w:rsidR="00BF1A9B" w:rsidRPr="00E8417F" w:rsidTr="00EF6DB7">
        <w:tc>
          <w:tcPr>
            <w:tcW w:w="2605" w:type="dxa"/>
          </w:tcPr>
          <w:p w:rsidR="00BF1A9B" w:rsidRPr="00E8417F" w:rsidRDefault="00BF1A9B" w:rsidP="00D606BA">
            <w:pPr>
              <w:rPr>
                <w:rFonts w:cstheme="minorHAnsi"/>
                <w:b/>
                <w:color w:val="1A1A1B"/>
                <w:sz w:val="23"/>
                <w:szCs w:val="23"/>
              </w:rPr>
            </w:pPr>
            <w:r w:rsidRPr="00E8417F">
              <w:rPr>
                <w:rFonts w:cstheme="minorHAnsi"/>
                <w:b/>
                <w:color w:val="1A1A1B"/>
                <w:sz w:val="23"/>
                <w:szCs w:val="23"/>
              </w:rPr>
              <w:t>Today’s Date</w:t>
            </w:r>
          </w:p>
        </w:tc>
        <w:tc>
          <w:tcPr>
            <w:tcW w:w="7313" w:type="dxa"/>
          </w:tcPr>
          <w:p w:rsidR="00BF1A9B" w:rsidRPr="00E8417F" w:rsidRDefault="00BF1A9B" w:rsidP="00D606BA">
            <w:pPr>
              <w:rPr>
                <w:rFonts w:cstheme="minorHAnsi"/>
                <w:color w:val="1A1A1B"/>
                <w:sz w:val="23"/>
                <w:szCs w:val="23"/>
              </w:rPr>
            </w:pPr>
          </w:p>
        </w:tc>
      </w:tr>
    </w:tbl>
    <w:p w:rsidR="00BF1A9B" w:rsidRPr="00E8417F" w:rsidRDefault="00BF1A9B" w:rsidP="00D606BA">
      <w:pPr>
        <w:spacing w:after="0" w:line="240" w:lineRule="auto"/>
        <w:rPr>
          <w:rFonts w:cstheme="minorHAnsi"/>
          <w:color w:val="1A1A1B"/>
          <w:sz w:val="23"/>
          <w:szCs w:val="23"/>
        </w:rPr>
      </w:pPr>
    </w:p>
    <w:p w:rsidR="00BF1A9B" w:rsidRPr="00E8417F" w:rsidRDefault="00BF1A9B" w:rsidP="00D606BA">
      <w:pPr>
        <w:spacing w:after="0" w:line="240" w:lineRule="auto"/>
        <w:rPr>
          <w:rFonts w:cstheme="minorHAnsi"/>
          <w:color w:val="1A1A1B"/>
          <w:sz w:val="23"/>
          <w:szCs w:val="23"/>
        </w:rPr>
      </w:pPr>
      <w:r w:rsidRPr="00E8417F">
        <w:rPr>
          <w:rFonts w:cstheme="minorHAnsi"/>
          <w:color w:val="1A1A1B"/>
          <w:sz w:val="23"/>
          <w:szCs w:val="23"/>
        </w:rPr>
        <w:t xml:space="preserve">Narrative of current fatigue related situation: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918"/>
      </w:tblGrid>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r w:rsidR="00EF6DB7" w:rsidRPr="00E8417F" w:rsidTr="00EF6DB7">
        <w:trPr>
          <w:trHeight w:val="360"/>
        </w:trPr>
        <w:tc>
          <w:tcPr>
            <w:tcW w:w="9918" w:type="dxa"/>
          </w:tcPr>
          <w:p w:rsidR="00EF6DB7" w:rsidRPr="00E8417F" w:rsidRDefault="00EF6DB7" w:rsidP="00D606BA">
            <w:pPr>
              <w:rPr>
                <w:rFonts w:cstheme="minorHAnsi"/>
                <w:color w:val="1A1A1B"/>
                <w:sz w:val="23"/>
                <w:szCs w:val="23"/>
              </w:rPr>
            </w:pPr>
          </w:p>
        </w:tc>
      </w:tr>
    </w:tbl>
    <w:p w:rsidR="00C638C1" w:rsidRPr="00E8417F" w:rsidRDefault="00C638C1" w:rsidP="00D606BA">
      <w:pPr>
        <w:spacing w:after="0" w:line="240" w:lineRule="auto"/>
        <w:rPr>
          <w:rFonts w:cstheme="minorHAnsi"/>
          <w:color w:val="1A1A1B"/>
          <w:sz w:val="23"/>
          <w:szCs w:val="23"/>
        </w:rPr>
      </w:pPr>
    </w:p>
    <w:p w:rsidR="00BF1A9B" w:rsidRPr="00E8417F" w:rsidRDefault="00BF1A9B" w:rsidP="00D606BA">
      <w:pPr>
        <w:spacing w:after="0" w:line="240" w:lineRule="auto"/>
        <w:rPr>
          <w:rFonts w:cstheme="minorHAnsi"/>
          <w:b/>
          <w:color w:val="1A1A1B"/>
          <w:sz w:val="23"/>
          <w:szCs w:val="23"/>
        </w:rPr>
      </w:pPr>
      <w:r w:rsidRPr="00E8417F">
        <w:rPr>
          <w:rFonts w:cstheme="minorHAnsi"/>
          <w:b/>
          <w:color w:val="1A1A1B"/>
          <w:sz w:val="23"/>
          <w:szCs w:val="23"/>
        </w:rPr>
        <w:t>Severity of Fatigue (Epworth Sleepiness Scale</w:t>
      </w:r>
      <w:r w:rsidR="00C638C1" w:rsidRPr="00E8417F">
        <w:rPr>
          <w:rFonts w:cstheme="minorHAnsi"/>
          <w:b/>
          <w:color w:val="1A1A1B"/>
          <w:sz w:val="23"/>
          <w:szCs w:val="23"/>
        </w:rPr>
        <w:t xml:space="preserve"> </w:t>
      </w:r>
      <w:r w:rsidRPr="00E8417F">
        <w:rPr>
          <w:rFonts w:cstheme="minorHAnsi"/>
          <w:b/>
          <w:color w:val="1A1A1B"/>
          <w:sz w:val="23"/>
          <w:szCs w:val="23"/>
        </w:rPr>
        <w:t>- modified)</w:t>
      </w:r>
    </w:p>
    <w:p w:rsidR="00C638C1" w:rsidRPr="00A56CA6" w:rsidRDefault="00C638C1" w:rsidP="00D606BA">
      <w:pPr>
        <w:spacing w:after="0" w:line="240" w:lineRule="auto"/>
        <w:rPr>
          <w:rFonts w:cstheme="minorHAnsi"/>
          <w:color w:val="1A1A1B"/>
          <w:sz w:val="16"/>
          <w:szCs w:val="16"/>
        </w:rPr>
      </w:pPr>
    </w:p>
    <w:p w:rsidR="00BF1A9B" w:rsidRPr="00E8417F" w:rsidRDefault="00BF1A9B" w:rsidP="00D606BA">
      <w:pPr>
        <w:spacing w:after="0" w:line="240" w:lineRule="auto"/>
        <w:rPr>
          <w:rFonts w:cstheme="minorHAnsi"/>
          <w:color w:val="1A1A1B"/>
          <w:sz w:val="23"/>
          <w:szCs w:val="23"/>
        </w:rPr>
      </w:pPr>
      <w:r w:rsidRPr="00E8417F">
        <w:rPr>
          <w:rFonts w:cstheme="minorHAnsi"/>
          <w:color w:val="1A1A1B"/>
          <w:sz w:val="23"/>
          <w:szCs w:val="23"/>
        </w:rPr>
        <w:t>Answer the following questions based on how you are feeling today.  H</w:t>
      </w:r>
      <w:r w:rsidR="00074B54" w:rsidRPr="00E8417F">
        <w:rPr>
          <w:rFonts w:cstheme="minorHAnsi"/>
          <w:color w:val="1A1A1B"/>
          <w:sz w:val="23"/>
          <w:szCs w:val="23"/>
        </w:rPr>
        <w:t>o</w:t>
      </w:r>
      <w:r w:rsidRPr="00E8417F">
        <w:rPr>
          <w:rFonts w:cstheme="minorHAnsi"/>
          <w:color w:val="1A1A1B"/>
          <w:sz w:val="23"/>
          <w:szCs w:val="23"/>
        </w:rPr>
        <w:t>w likely are you to doze off or fall asleep in the following situations, in contrast to feeling just tired?  Even if you won’t be doing some of these things today try to work out how they would affect you.</w:t>
      </w:r>
    </w:p>
    <w:p w:rsidR="00EF6DB7" w:rsidRPr="00E8417F" w:rsidRDefault="00EF6DB7" w:rsidP="00D606BA">
      <w:pPr>
        <w:spacing w:after="0" w:line="240" w:lineRule="auto"/>
        <w:rPr>
          <w:rFonts w:cstheme="minorHAnsi"/>
          <w:color w:val="1A1A1B"/>
          <w:sz w:val="23"/>
          <w:szCs w:val="23"/>
        </w:rPr>
      </w:pPr>
    </w:p>
    <w:p w:rsidR="00BF1A9B" w:rsidRPr="00E8417F" w:rsidRDefault="00BF1A9B" w:rsidP="00D606BA">
      <w:pPr>
        <w:spacing w:after="0" w:line="240" w:lineRule="auto"/>
        <w:rPr>
          <w:rFonts w:cstheme="minorHAnsi"/>
          <w:color w:val="1A1A1B"/>
          <w:sz w:val="23"/>
          <w:szCs w:val="23"/>
        </w:rPr>
      </w:pPr>
      <w:r w:rsidRPr="00E8417F">
        <w:rPr>
          <w:rFonts w:cstheme="minorHAnsi"/>
          <w:color w:val="1A1A1B"/>
          <w:sz w:val="23"/>
          <w:szCs w:val="23"/>
        </w:rPr>
        <w:t xml:space="preserve">Use the following scale to choose the </w:t>
      </w:r>
      <w:r w:rsidRPr="00E8417F">
        <w:rPr>
          <w:rFonts w:cstheme="minorHAnsi"/>
          <w:b/>
          <w:color w:val="1A1A1B"/>
          <w:sz w:val="23"/>
          <w:szCs w:val="23"/>
        </w:rPr>
        <w:t>most appropriate number</w:t>
      </w:r>
      <w:r w:rsidRPr="00E8417F">
        <w:rPr>
          <w:rFonts w:cstheme="minorHAnsi"/>
          <w:color w:val="1A1A1B"/>
          <w:sz w:val="23"/>
          <w:szCs w:val="23"/>
        </w:rPr>
        <w:t xml:space="preserve"> for each situation</w:t>
      </w:r>
    </w:p>
    <w:p w:rsidR="00BF1A9B" w:rsidRDefault="00BF1A9B" w:rsidP="00D606BA">
      <w:pPr>
        <w:spacing w:after="0" w:line="240" w:lineRule="auto"/>
        <w:ind w:left="2160"/>
        <w:rPr>
          <w:rFonts w:cstheme="minorHAnsi"/>
          <w:color w:val="1A1A1B"/>
          <w:sz w:val="23"/>
          <w:szCs w:val="23"/>
        </w:rPr>
      </w:pPr>
      <w:r w:rsidRPr="00E8417F">
        <w:rPr>
          <w:rFonts w:cstheme="minorHAnsi"/>
          <w:color w:val="1A1A1B"/>
          <w:sz w:val="23"/>
          <w:szCs w:val="23"/>
        </w:rPr>
        <w:t>0 = would never doze</w:t>
      </w:r>
      <w:r w:rsidRPr="00E8417F">
        <w:rPr>
          <w:rFonts w:cstheme="minorHAnsi"/>
          <w:color w:val="1A1A1B"/>
          <w:sz w:val="23"/>
          <w:szCs w:val="23"/>
        </w:rPr>
        <w:br/>
        <w:t>1 = slight chance of dozing</w:t>
      </w:r>
      <w:r w:rsidRPr="00E8417F">
        <w:rPr>
          <w:rFonts w:cstheme="minorHAnsi"/>
          <w:color w:val="1A1A1B"/>
          <w:sz w:val="23"/>
          <w:szCs w:val="23"/>
        </w:rPr>
        <w:br/>
        <w:t>2 = moderate chance of dozing</w:t>
      </w:r>
      <w:r w:rsidRPr="00E8417F">
        <w:rPr>
          <w:rFonts w:cstheme="minorHAnsi"/>
          <w:color w:val="1A1A1B"/>
          <w:sz w:val="23"/>
          <w:szCs w:val="23"/>
        </w:rPr>
        <w:br/>
        <w:t>3 = high chance of dozing</w:t>
      </w:r>
    </w:p>
    <w:p w:rsidR="00EC0F1F" w:rsidRPr="00E8417F" w:rsidRDefault="00A56CA6" w:rsidP="00A56CA6">
      <w:pPr>
        <w:spacing w:after="0" w:line="240" w:lineRule="auto"/>
        <w:rPr>
          <w:rFonts w:cstheme="minorHAnsi"/>
          <w:color w:val="1A1A1B"/>
          <w:sz w:val="23"/>
          <w:szCs w:val="23"/>
        </w:rPr>
      </w:pPr>
      <w:r w:rsidRPr="00E8417F">
        <w:rPr>
          <w:rFonts w:cstheme="minorHAnsi"/>
          <w:i/>
          <w:color w:val="1A1A1B"/>
          <w:sz w:val="23"/>
          <w:szCs w:val="23"/>
        </w:rPr>
        <w:t>It is important that you answer each question as best you can</w:t>
      </w:r>
    </w:p>
    <w:p w:rsidR="00BF1A9B" w:rsidRPr="00A56CA6" w:rsidRDefault="00BF1A9B" w:rsidP="00D606BA">
      <w:pPr>
        <w:spacing w:after="0" w:line="240" w:lineRule="auto"/>
        <w:rPr>
          <w:rFonts w:cstheme="minorHAnsi"/>
          <w:color w:val="1A1A1B"/>
          <w:sz w:val="16"/>
          <w:szCs w:val="16"/>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375"/>
        <w:gridCol w:w="2543"/>
      </w:tblGrid>
      <w:tr w:rsidR="00BF1A9B" w:rsidRPr="00E8417F" w:rsidTr="00A56CA6">
        <w:trPr>
          <w:trHeight w:val="360"/>
        </w:trPr>
        <w:tc>
          <w:tcPr>
            <w:tcW w:w="7375" w:type="dxa"/>
            <w:vAlign w:val="center"/>
          </w:tcPr>
          <w:p w:rsidR="00EF6DB7" w:rsidRPr="00E8417F" w:rsidRDefault="00BF1A9B" w:rsidP="00A56CA6">
            <w:pPr>
              <w:pStyle w:val="Default"/>
              <w:rPr>
                <w:rFonts w:asciiTheme="minorHAnsi" w:hAnsiTheme="minorHAnsi" w:cstheme="minorHAnsi"/>
                <w:sz w:val="23"/>
                <w:szCs w:val="23"/>
              </w:rPr>
            </w:pPr>
            <w:r w:rsidRPr="00EC0F1F">
              <w:rPr>
                <w:rFonts w:asciiTheme="minorHAnsi" w:hAnsiTheme="minorHAnsi" w:cstheme="minorHAnsi"/>
                <w:b/>
                <w:sz w:val="23"/>
                <w:szCs w:val="23"/>
              </w:rPr>
              <w:t>Situation</w:t>
            </w:r>
            <w:r w:rsidR="00EF6DB7" w:rsidRPr="00E8417F">
              <w:rPr>
                <w:rFonts w:asciiTheme="minorHAnsi" w:hAnsiTheme="minorHAnsi" w:cstheme="minorHAnsi"/>
                <w:sz w:val="23"/>
                <w:szCs w:val="23"/>
              </w:rPr>
              <w:t xml:space="preserve">  </w:t>
            </w:r>
          </w:p>
        </w:tc>
        <w:tc>
          <w:tcPr>
            <w:tcW w:w="2543" w:type="dxa"/>
            <w:vAlign w:val="center"/>
          </w:tcPr>
          <w:p w:rsidR="00BF1A9B" w:rsidRPr="00EC0F1F" w:rsidRDefault="00BF1A9B" w:rsidP="00A56CA6">
            <w:pPr>
              <w:pStyle w:val="Default"/>
              <w:rPr>
                <w:rFonts w:asciiTheme="minorHAnsi" w:hAnsiTheme="minorHAnsi" w:cstheme="minorHAnsi"/>
                <w:b/>
                <w:sz w:val="23"/>
                <w:szCs w:val="23"/>
              </w:rPr>
            </w:pPr>
            <w:r w:rsidRPr="00EC0F1F">
              <w:rPr>
                <w:rFonts w:asciiTheme="minorHAnsi" w:hAnsiTheme="minorHAnsi" w:cstheme="minorHAnsi"/>
                <w:b/>
                <w:sz w:val="23"/>
                <w:szCs w:val="23"/>
              </w:rPr>
              <w:t>Chance of dozing (0-3)</w:t>
            </w:r>
          </w:p>
        </w:tc>
      </w:tr>
      <w:tr w:rsidR="00BF1A9B" w:rsidRPr="00E8417F" w:rsidTr="008A4275">
        <w:trPr>
          <w:trHeight w:val="360"/>
        </w:trPr>
        <w:tc>
          <w:tcPr>
            <w:tcW w:w="7375" w:type="dxa"/>
            <w:vAlign w:val="center"/>
          </w:tcPr>
          <w:p w:rsidR="00BF1A9B" w:rsidRPr="00E8417F" w:rsidRDefault="00C638C1"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 xml:space="preserve"> </w:t>
            </w:r>
            <w:r w:rsidR="00BF1A9B" w:rsidRPr="00E8417F">
              <w:rPr>
                <w:rFonts w:asciiTheme="minorHAnsi" w:hAnsiTheme="minorHAnsi" w:cstheme="minorHAnsi"/>
                <w:color w:val="1C364A"/>
                <w:sz w:val="23"/>
                <w:szCs w:val="23"/>
              </w:rPr>
              <w:t xml:space="preserve">Sitting and reading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E030C6"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 xml:space="preserve">Watching TV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BF1A9B"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Sitting, inactive in a public place</w:t>
            </w:r>
            <w:r w:rsidR="00E030C6" w:rsidRPr="00E8417F">
              <w:rPr>
                <w:rFonts w:asciiTheme="minorHAnsi" w:hAnsiTheme="minorHAnsi" w:cstheme="minorHAnsi"/>
                <w:color w:val="1C364A"/>
                <w:sz w:val="23"/>
                <w:szCs w:val="23"/>
              </w:rPr>
              <w:t xml:space="preserve"> (e.g. a theatre or a meeting)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BF1A9B"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As a passenger in a c</w:t>
            </w:r>
            <w:r w:rsidR="00E030C6" w:rsidRPr="00E8417F">
              <w:rPr>
                <w:rFonts w:asciiTheme="minorHAnsi" w:hAnsiTheme="minorHAnsi" w:cstheme="minorHAnsi"/>
                <w:color w:val="1C364A"/>
                <w:sz w:val="23"/>
                <w:szCs w:val="23"/>
              </w:rPr>
              <w:t xml:space="preserve">ar for an hour without a break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BF1A9B"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Lying down to rest in the after</w:t>
            </w:r>
            <w:r w:rsidR="00E030C6" w:rsidRPr="00E8417F">
              <w:rPr>
                <w:rFonts w:asciiTheme="minorHAnsi" w:hAnsiTheme="minorHAnsi" w:cstheme="minorHAnsi"/>
                <w:color w:val="1C364A"/>
                <w:sz w:val="23"/>
                <w:szCs w:val="23"/>
              </w:rPr>
              <w:t xml:space="preserve">noon when circumstances permit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E030C6"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 xml:space="preserve">Sitting and talking to someone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E030C6"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 xml:space="preserve">Sitting quietly after a lunch without alcohol </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BF1A9B" w:rsidRPr="00E8417F" w:rsidTr="008A4275">
        <w:trPr>
          <w:trHeight w:val="360"/>
        </w:trPr>
        <w:tc>
          <w:tcPr>
            <w:tcW w:w="7375" w:type="dxa"/>
            <w:vAlign w:val="center"/>
          </w:tcPr>
          <w:p w:rsidR="00BF1A9B" w:rsidRPr="00E8417F" w:rsidRDefault="00E030C6" w:rsidP="008A4275">
            <w:pPr>
              <w:pStyle w:val="Pa9"/>
              <w:numPr>
                <w:ilvl w:val="0"/>
                <w:numId w:val="3"/>
              </w:numPr>
              <w:spacing w:line="240" w:lineRule="auto"/>
              <w:rPr>
                <w:rFonts w:asciiTheme="minorHAnsi" w:hAnsiTheme="minorHAnsi" w:cstheme="minorHAnsi"/>
                <w:color w:val="1C364A"/>
                <w:sz w:val="23"/>
                <w:szCs w:val="23"/>
              </w:rPr>
            </w:pPr>
            <w:r w:rsidRPr="00E8417F">
              <w:rPr>
                <w:rFonts w:asciiTheme="minorHAnsi" w:hAnsiTheme="minorHAnsi" w:cstheme="minorHAnsi"/>
                <w:color w:val="1C364A"/>
                <w:sz w:val="23"/>
                <w:szCs w:val="23"/>
              </w:rPr>
              <w:t>In a car, while stopped for a few minutes in the traffic</w:t>
            </w:r>
          </w:p>
        </w:tc>
        <w:tc>
          <w:tcPr>
            <w:tcW w:w="2543" w:type="dxa"/>
            <w:vAlign w:val="center"/>
          </w:tcPr>
          <w:p w:rsidR="00BF1A9B" w:rsidRPr="00E8417F" w:rsidRDefault="00BF1A9B" w:rsidP="008A4275">
            <w:pPr>
              <w:pStyle w:val="Default"/>
              <w:rPr>
                <w:rFonts w:asciiTheme="minorHAnsi" w:hAnsiTheme="minorHAnsi" w:cstheme="minorHAnsi"/>
                <w:sz w:val="23"/>
                <w:szCs w:val="23"/>
              </w:rPr>
            </w:pPr>
          </w:p>
        </w:tc>
      </w:tr>
      <w:tr w:rsidR="00E030C6" w:rsidRPr="00E8417F" w:rsidTr="00EF6DB7">
        <w:trPr>
          <w:trHeight w:val="360"/>
        </w:trPr>
        <w:tc>
          <w:tcPr>
            <w:tcW w:w="7375" w:type="dxa"/>
            <w:vAlign w:val="bottom"/>
          </w:tcPr>
          <w:p w:rsidR="00E030C6" w:rsidRPr="00E8417F" w:rsidRDefault="00E030C6" w:rsidP="00D606BA">
            <w:pPr>
              <w:jc w:val="right"/>
              <w:rPr>
                <w:rFonts w:cstheme="minorHAnsi"/>
                <w:b/>
                <w:color w:val="1C364A"/>
                <w:sz w:val="23"/>
                <w:szCs w:val="23"/>
              </w:rPr>
            </w:pPr>
            <w:r w:rsidRPr="00E8417F">
              <w:rPr>
                <w:rFonts w:cstheme="minorHAnsi"/>
                <w:b/>
                <w:color w:val="1C364A"/>
                <w:sz w:val="23"/>
                <w:szCs w:val="23"/>
              </w:rPr>
              <w:t>Total</w:t>
            </w:r>
          </w:p>
        </w:tc>
        <w:tc>
          <w:tcPr>
            <w:tcW w:w="2543" w:type="dxa"/>
          </w:tcPr>
          <w:p w:rsidR="00E030C6" w:rsidRPr="00E8417F" w:rsidRDefault="00E030C6" w:rsidP="00D606BA">
            <w:pPr>
              <w:pStyle w:val="Default"/>
              <w:rPr>
                <w:rFonts w:asciiTheme="minorHAnsi" w:hAnsiTheme="minorHAnsi" w:cstheme="minorHAnsi"/>
                <w:sz w:val="23"/>
                <w:szCs w:val="23"/>
              </w:rPr>
            </w:pPr>
          </w:p>
        </w:tc>
      </w:tr>
    </w:tbl>
    <w:p w:rsidR="00BF1A9B" w:rsidRPr="00E8417F" w:rsidRDefault="00BF1A9B" w:rsidP="00D606BA">
      <w:pPr>
        <w:pStyle w:val="Default"/>
        <w:rPr>
          <w:rFonts w:asciiTheme="minorHAnsi" w:hAnsiTheme="minorHAnsi" w:cstheme="minorHAnsi"/>
          <w:sz w:val="23"/>
          <w:szCs w:val="23"/>
        </w:rPr>
      </w:pPr>
    </w:p>
    <w:p w:rsidR="00E030C6" w:rsidRPr="00E8417F" w:rsidRDefault="00A005FA" w:rsidP="00D606BA">
      <w:pPr>
        <w:pStyle w:val="Default"/>
        <w:rPr>
          <w:rFonts w:asciiTheme="minorHAnsi" w:hAnsiTheme="minorHAnsi" w:cstheme="minorHAnsi"/>
          <w:sz w:val="23"/>
          <w:szCs w:val="23"/>
        </w:rPr>
      </w:pPr>
      <w:r w:rsidRPr="00E8417F">
        <w:rPr>
          <w:rFonts w:asciiTheme="minorHAnsi" w:hAnsiTheme="minorHAnsi" w:cstheme="minorHAnsi"/>
          <w:sz w:val="23"/>
          <w:szCs w:val="23"/>
        </w:rPr>
        <w:lastRenderedPageBreak/>
        <w:t>Based on your current level of fatigue, please indicate which Individual and Team based Fatigue Risk Management Strategies you wish to utilize today.</w:t>
      </w:r>
    </w:p>
    <w:p w:rsidR="00A005FA" w:rsidRPr="00E8417F" w:rsidRDefault="00A005FA" w:rsidP="00D606BA">
      <w:pPr>
        <w:pStyle w:val="Default"/>
        <w:rPr>
          <w:rFonts w:asciiTheme="minorHAnsi" w:hAnsiTheme="minorHAnsi" w:cstheme="minorHAnsi"/>
          <w:sz w:val="23"/>
          <w:szCs w:val="23"/>
        </w:rPr>
      </w:pPr>
    </w:p>
    <w:tbl>
      <w:tblPr>
        <w:tblStyle w:val="TableGrid"/>
        <w:tblW w:w="10188" w:type="dxa"/>
        <w:tblLayout w:type="fixed"/>
        <w:tblLook w:val="04A0" w:firstRow="1" w:lastRow="0" w:firstColumn="1" w:lastColumn="0" w:noHBand="0" w:noVBand="1"/>
      </w:tblPr>
      <w:tblGrid>
        <w:gridCol w:w="4558"/>
        <w:gridCol w:w="572"/>
        <w:gridCol w:w="4486"/>
        <w:gridCol w:w="572"/>
      </w:tblGrid>
      <w:tr w:rsidR="002A2001" w:rsidRPr="00E8417F" w:rsidTr="00CB4E6A">
        <w:tc>
          <w:tcPr>
            <w:tcW w:w="4558" w:type="dxa"/>
            <w:tcBorders>
              <w:top w:val="double" w:sz="4" w:space="0" w:color="auto"/>
              <w:left w:val="double" w:sz="4" w:space="0" w:color="auto"/>
              <w:bottom w:val="double" w:sz="4" w:space="0" w:color="auto"/>
              <w:right w:val="dashSmallGap" w:sz="4" w:space="0" w:color="auto"/>
            </w:tcBorders>
          </w:tcPr>
          <w:p w:rsidR="002A2001" w:rsidRPr="00E8417F" w:rsidRDefault="002A2001" w:rsidP="00D606BA">
            <w:pPr>
              <w:pStyle w:val="Default"/>
              <w:rPr>
                <w:rFonts w:asciiTheme="minorHAnsi" w:hAnsiTheme="minorHAnsi" w:cstheme="minorHAnsi"/>
                <w:b/>
                <w:sz w:val="23"/>
                <w:szCs w:val="23"/>
              </w:rPr>
            </w:pPr>
            <w:r w:rsidRPr="00E8417F">
              <w:rPr>
                <w:rFonts w:asciiTheme="minorHAnsi" w:hAnsiTheme="minorHAnsi" w:cstheme="minorHAnsi"/>
                <w:b/>
                <w:sz w:val="23"/>
                <w:szCs w:val="23"/>
              </w:rPr>
              <w:t>Individual Fatigue Mitigation Strategies</w:t>
            </w:r>
          </w:p>
        </w:tc>
        <w:tc>
          <w:tcPr>
            <w:tcW w:w="572" w:type="dxa"/>
            <w:tcBorders>
              <w:top w:val="double" w:sz="4" w:space="0" w:color="auto"/>
              <w:left w:val="dashSmallGap" w:sz="4" w:space="0" w:color="auto"/>
              <w:bottom w:val="double" w:sz="4" w:space="0" w:color="auto"/>
              <w:right w:val="double" w:sz="4" w:space="0" w:color="auto"/>
            </w:tcBorders>
            <w:vAlign w:val="bottom"/>
          </w:tcPr>
          <w:p w:rsidR="002A2001" w:rsidRPr="00E8417F" w:rsidRDefault="002A2001" w:rsidP="00CB4E6A">
            <w:pPr>
              <w:pStyle w:val="Default"/>
              <w:jc w:val="center"/>
              <w:rPr>
                <w:rFonts w:asciiTheme="minorHAnsi" w:hAnsiTheme="minorHAnsi" w:cstheme="minorHAnsi"/>
                <w:b/>
                <w:sz w:val="23"/>
                <w:szCs w:val="23"/>
              </w:rPr>
            </w:pPr>
            <w:r w:rsidRPr="00E8417F">
              <w:rPr>
                <w:rFonts w:asciiTheme="minorHAnsi" w:hAnsiTheme="minorHAnsi" w:cstheme="minorHAnsi"/>
                <w:b/>
                <w:sz w:val="23"/>
                <w:szCs w:val="23"/>
              </w:rPr>
              <w:sym w:font="Wingdings" w:char="F0FC"/>
            </w:r>
          </w:p>
        </w:tc>
        <w:tc>
          <w:tcPr>
            <w:tcW w:w="4486" w:type="dxa"/>
            <w:tcBorders>
              <w:top w:val="double" w:sz="4" w:space="0" w:color="auto"/>
              <w:left w:val="double" w:sz="4" w:space="0" w:color="auto"/>
              <w:bottom w:val="double" w:sz="4" w:space="0" w:color="auto"/>
              <w:right w:val="dashSmallGap" w:sz="4" w:space="0" w:color="auto"/>
            </w:tcBorders>
          </w:tcPr>
          <w:p w:rsidR="002A2001" w:rsidRPr="00E8417F" w:rsidRDefault="002A2001" w:rsidP="00D606BA">
            <w:pPr>
              <w:pStyle w:val="Default"/>
              <w:rPr>
                <w:rFonts w:asciiTheme="minorHAnsi" w:hAnsiTheme="minorHAnsi" w:cstheme="minorHAnsi"/>
                <w:b/>
                <w:sz w:val="23"/>
                <w:szCs w:val="23"/>
              </w:rPr>
            </w:pPr>
            <w:r w:rsidRPr="00E8417F">
              <w:rPr>
                <w:rFonts w:asciiTheme="minorHAnsi" w:hAnsiTheme="minorHAnsi" w:cstheme="minorHAnsi"/>
                <w:b/>
                <w:sz w:val="23"/>
                <w:szCs w:val="23"/>
              </w:rPr>
              <w:t>Team-based Fatigue Mitigation Strategies</w:t>
            </w:r>
          </w:p>
        </w:tc>
        <w:tc>
          <w:tcPr>
            <w:tcW w:w="572" w:type="dxa"/>
            <w:tcBorders>
              <w:top w:val="double" w:sz="4" w:space="0" w:color="auto"/>
              <w:left w:val="dashSmallGap" w:sz="4" w:space="0" w:color="auto"/>
              <w:bottom w:val="double" w:sz="4" w:space="0" w:color="auto"/>
              <w:right w:val="double" w:sz="4" w:space="0" w:color="auto"/>
            </w:tcBorders>
            <w:vAlign w:val="bottom"/>
          </w:tcPr>
          <w:p w:rsidR="002A2001" w:rsidRPr="00E8417F" w:rsidRDefault="002A2001" w:rsidP="00CB4E6A">
            <w:pPr>
              <w:pStyle w:val="Default"/>
              <w:jc w:val="center"/>
              <w:rPr>
                <w:rFonts w:asciiTheme="minorHAnsi" w:hAnsiTheme="minorHAnsi" w:cstheme="minorHAnsi"/>
                <w:b/>
                <w:sz w:val="23"/>
                <w:szCs w:val="23"/>
              </w:rPr>
            </w:pPr>
            <w:r w:rsidRPr="00E8417F">
              <w:rPr>
                <w:rFonts w:asciiTheme="minorHAnsi" w:hAnsiTheme="minorHAnsi" w:cstheme="minorHAnsi"/>
                <w:b/>
                <w:sz w:val="23"/>
                <w:szCs w:val="23"/>
              </w:rPr>
              <w:sym w:font="Wingdings" w:char="F0FC"/>
            </w:r>
          </w:p>
        </w:tc>
      </w:tr>
      <w:tr w:rsidR="002A2001" w:rsidRPr="00E8417F" w:rsidTr="002A2001">
        <w:tc>
          <w:tcPr>
            <w:tcW w:w="4558" w:type="dxa"/>
            <w:tcBorders>
              <w:top w:val="double"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Performance of self-assessment prior to and during a work shift to ensure fitness for duty</w:t>
            </w:r>
          </w:p>
        </w:tc>
        <w:tc>
          <w:tcPr>
            <w:tcW w:w="572" w:type="dxa"/>
            <w:tcBorders>
              <w:top w:val="double"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ouble"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Communicate fatigue risk declaration to team</w:t>
            </w:r>
          </w:p>
        </w:tc>
        <w:tc>
          <w:tcPr>
            <w:tcW w:w="572" w:type="dxa"/>
            <w:tcBorders>
              <w:top w:val="double"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Ensure adequate recovery time prior to each shift</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Communicate/document fatigue status in ‘fatigue diary’ or logbook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Attend and be engaged during fatigue risk management education and training sessions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Communicate fatigue status on daily team notice board</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Judicious use of caffeine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Work in pairs or teams</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Work break/work break with no pager/phone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Reallocate tasks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Quiet rest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Increase team cross-checking</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Napping/Sleep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Increase supervision</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Increased physical activity/light exercise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Use of video conferencing/telemedicine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Ensure adequate hydration and nutrition</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Base shift schedules on sleep science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Task rotation</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Seek second opinion on critical clinical decisions</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Double-checking calculations and instructions</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Ensure fatigued individual avoids acting as primary operator in procedural work whenever feasible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Defer non-urgent cases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Scheduling less complex or less safety-critical tasks at times of highest fatigue risk, when possible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Limit overtime hours</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 xml:space="preserve">Ensure fatigued individual has priority access to on-call room/napping facility where available </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Avoid repetitive or monotonous tasks during periods of higher fatigue risk</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Access to taxi vouchers or transportation for safe commute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When possible avoid highly complex tasks during periods of higher fatigue risk</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All clinicians, educators, and learners take responsibility for identifying and reporting unsafe conditions, in accordance with professional standards and hospital policy, without fear of reprisal</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Work in pairs or teams</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70"/>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All clinicians, educators, and learners take responsibility for maintaining optimal personal health and well-being outside of work, including maintaining physical fitness, nutrition, and sleep</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Fonts w:asciiTheme="minorHAnsi" w:hAnsiTheme="minorHAnsi" w:cstheme="minorHAnsi"/>
                <w:color w:val="1C364A"/>
                <w:sz w:val="23"/>
                <w:szCs w:val="23"/>
              </w:rPr>
            </w:pPr>
            <w:r w:rsidRPr="00E8417F">
              <w:rPr>
                <w:rStyle w:val="A34"/>
                <w:rFonts w:asciiTheme="minorHAnsi" w:hAnsiTheme="minorHAnsi" w:cstheme="minorHAnsi"/>
                <w:sz w:val="23"/>
                <w:szCs w:val="23"/>
              </w:rPr>
              <w:t>Declaration of fatigue risk to team</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Default"/>
              <w:rPr>
                <w:rFonts w:asciiTheme="minorHAnsi" w:hAnsiTheme="minorHAnsi" w:cstheme="minorHAnsi"/>
                <w:sz w:val="23"/>
                <w:szCs w:val="23"/>
              </w:rPr>
            </w:pP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Pa35"/>
              <w:spacing w:line="240" w:lineRule="auto"/>
              <w:rPr>
                <w:rStyle w:val="A34"/>
                <w:rFonts w:asciiTheme="minorHAnsi" w:hAnsiTheme="minorHAnsi" w:cstheme="minorHAnsi"/>
                <w:sz w:val="23"/>
                <w:szCs w:val="23"/>
              </w:rPr>
            </w:pPr>
            <w:r w:rsidRPr="00E8417F">
              <w:rPr>
                <w:rStyle w:val="A34"/>
                <w:rFonts w:asciiTheme="minorHAnsi" w:hAnsiTheme="minorHAnsi" w:cstheme="minorHAnsi"/>
                <w:sz w:val="23"/>
                <w:szCs w:val="23"/>
              </w:rPr>
              <w:t>Employ self-assessment checklists for signs and symptoms of fatigue</w:t>
            </w: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ashSmallGap" w:sz="4" w:space="0" w:color="auto"/>
              <w:right w:val="dashSmallGap" w:sz="4" w:space="0" w:color="auto"/>
            </w:tcBorders>
          </w:tcPr>
          <w:p w:rsidR="002A2001" w:rsidRPr="00E8417F" w:rsidRDefault="002A2001" w:rsidP="00D606BA">
            <w:pPr>
              <w:pStyle w:val="Default"/>
              <w:rPr>
                <w:rFonts w:asciiTheme="minorHAnsi" w:hAnsiTheme="minorHAnsi" w:cstheme="minorHAnsi"/>
                <w:sz w:val="23"/>
                <w:szCs w:val="23"/>
              </w:rPr>
            </w:pPr>
          </w:p>
        </w:tc>
        <w:tc>
          <w:tcPr>
            <w:tcW w:w="572" w:type="dxa"/>
            <w:tcBorders>
              <w:top w:val="dashSmallGap" w:sz="4" w:space="0" w:color="auto"/>
              <w:left w:val="dashSmallGap" w:sz="4" w:space="0" w:color="auto"/>
              <w:bottom w:val="dashSmallGap"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r w:rsidR="002A2001" w:rsidRPr="00E8417F" w:rsidTr="002A2001">
        <w:tc>
          <w:tcPr>
            <w:tcW w:w="4558" w:type="dxa"/>
            <w:tcBorders>
              <w:top w:val="dashSmallGap" w:sz="4" w:space="0" w:color="auto"/>
              <w:left w:val="double" w:sz="4" w:space="0" w:color="auto"/>
              <w:bottom w:val="double" w:sz="4" w:space="0" w:color="auto"/>
              <w:right w:val="dashSmallGap" w:sz="4" w:space="0" w:color="auto"/>
            </w:tcBorders>
          </w:tcPr>
          <w:p w:rsidR="002A2001" w:rsidRPr="00E8417F" w:rsidRDefault="002A2001" w:rsidP="00D606BA">
            <w:pPr>
              <w:pStyle w:val="Pa35"/>
              <w:spacing w:line="240" w:lineRule="auto"/>
              <w:rPr>
                <w:rStyle w:val="A34"/>
                <w:rFonts w:asciiTheme="minorHAnsi" w:hAnsiTheme="minorHAnsi" w:cstheme="minorHAnsi"/>
                <w:sz w:val="23"/>
                <w:szCs w:val="23"/>
              </w:rPr>
            </w:pPr>
            <w:r w:rsidRPr="00E8417F">
              <w:rPr>
                <w:rStyle w:val="A34"/>
                <w:rFonts w:asciiTheme="minorHAnsi" w:hAnsiTheme="minorHAnsi" w:cstheme="minorHAnsi"/>
                <w:sz w:val="23"/>
                <w:szCs w:val="23"/>
              </w:rPr>
              <w:t>When necessary, stand down</w:t>
            </w:r>
          </w:p>
        </w:tc>
        <w:tc>
          <w:tcPr>
            <w:tcW w:w="572" w:type="dxa"/>
            <w:tcBorders>
              <w:top w:val="dashSmallGap" w:sz="4" w:space="0" w:color="auto"/>
              <w:left w:val="dashSmallGap" w:sz="4" w:space="0" w:color="auto"/>
              <w:bottom w:val="double"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c>
          <w:tcPr>
            <w:tcW w:w="4486" w:type="dxa"/>
            <w:tcBorders>
              <w:top w:val="dashSmallGap" w:sz="4" w:space="0" w:color="auto"/>
              <w:left w:val="double" w:sz="4" w:space="0" w:color="auto"/>
              <w:bottom w:val="double" w:sz="4" w:space="0" w:color="auto"/>
              <w:right w:val="dashSmallGap" w:sz="4" w:space="0" w:color="auto"/>
            </w:tcBorders>
          </w:tcPr>
          <w:p w:rsidR="002A2001" w:rsidRPr="00E8417F" w:rsidRDefault="002A2001" w:rsidP="00D606BA">
            <w:pPr>
              <w:pStyle w:val="Default"/>
              <w:rPr>
                <w:rFonts w:asciiTheme="minorHAnsi" w:hAnsiTheme="minorHAnsi" w:cstheme="minorHAnsi"/>
                <w:sz w:val="23"/>
                <w:szCs w:val="23"/>
              </w:rPr>
            </w:pPr>
          </w:p>
        </w:tc>
        <w:tc>
          <w:tcPr>
            <w:tcW w:w="572" w:type="dxa"/>
            <w:tcBorders>
              <w:top w:val="dashSmallGap" w:sz="4" w:space="0" w:color="auto"/>
              <w:left w:val="dashSmallGap" w:sz="4" w:space="0" w:color="auto"/>
              <w:bottom w:val="double" w:sz="4" w:space="0" w:color="auto"/>
              <w:right w:val="double" w:sz="4" w:space="0" w:color="auto"/>
            </w:tcBorders>
          </w:tcPr>
          <w:p w:rsidR="002A2001" w:rsidRPr="00E8417F" w:rsidRDefault="002A2001" w:rsidP="00D606BA">
            <w:pPr>
              <w:pStyle w:val="Default"/>
              <w:rPr>
                <w:rFonts w:asciiTheme="minorHAnsi" w:hAnsiTheme="minorHAnsi" w:cstheme="minorHAnsi"/>
                <w:sz w:val="23"/>
                <w:szCs w:val="23"/>
              </w:rPr>
            </w:pPr>
          </w:p>
        </w:tc>
      </w:tr>
    </w:tbl>
    <w:p w:rsidR="00A005FA" w:rsidRPr="00E8417F" w:rsidRDefault="00A005FA" w:rsidP="00D606BA">
      <w:pPr>
        <w:pStyle w:val="Default"/>
        <w:rPr>
          <w:rFonts w:asciiTheme="minorHAnsi" w:hAnsiTheme="minorHAnsi" w:cstheme="minorHAnsi"/>
          <w:sz w:val="23"/>
          <w:szCs w:val="23"/>
        </w:rPr>
      </w:pPr>
    </w:p>
    <w:sectPr w:rsidR="00A005FA" w:rsidRPr="00E8417F" w:rsidSect="00AE14AB">
      <w:headerReference w:type="first" r:id="rId8"/>
      <w:pgSz w:w="12240" w:h="15840" w:code="1"/>
      <w:pgMar w:top="1152" w:right="1152" w:bottom="1152"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427" w:rsidRDefault="009A5427" w:rsidP="00D606BA">
      <w:pPr>
        <w:spacing w:after="0" w:line="240" w:lineRule="auto"/>
      </w:pPr>
      <w:r>
        <w:separator/>
      </w:r>
    </w:p>
  </w:endnote>
  <w:endnote w:type="continuationSeparator" w:id="0">
    <w:p w:rsidR="009A5427" w:rsidRDefault="009A5427" w:rsidP="00D6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Montserrat Medium">
    <w:altName w:val="Montserrat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427" w:rsidRDefault="009A5427" w:rsidP="00D606BA">
      <w:pPr>
        <w:spacing w:after="0" w:line="240" w:lineRule="auto"/>
      </w:pPr>
      <w:r>
        <w:separator/>
      </w:r>
    </w:p>
  </w:footnote>
  <w:footnote w:type="continuationSeparator" w:id="0">
    <w:p w:rsidR="009A5427" w:rsidRDefault="009A5427" w:rsidP="00D6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6BA" w:rsidRDefault="00675A79" w:rsidP="00675A79">
    <w:pPr>
      <w:spacing w:after="0" w:line="240" w:lineRule="auto"/>
      <w:jc w:val="center"/>
    </w:pPr>
    <w:r w:rsidRPr="009D05E8">
      <w:rPr>
        <w:noProof/>
      </w:rPr>
      <w:drawing>
        <wp:inline distT="0" distB="0" distL="0" distR="0">
          <wp:extent cx="2247900" cy="624899"/>
          <wp:effectExtent l="0" t="0" r="0" b="3810"/>
          <wp:docPr id="4" name="Picture 4" descr="UMRady-logo_lef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MRady-logo_left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213" cy="6577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10459"/>
    <w:multiLevelType w:val="hybridMultilevel"/>
    <w:tmpl w:val="FF7C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E549F"/>
    <w:multiLevelType w:val="hybridMultilevel"/>
    <w:tmpl w:val="BCB88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C7BF1"/>
    <w:multiLevelType w:val="hybridMultilevel"/>
    <w:tmpl w:val="3138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6E0"/>
    <w:rsid w:val="00004C4E"/>
    <w:rsid w:val="000728D5"/>
    <w:rsid w:val="00074B54"/>
    <w:rsid w:val="000B1E4E"/>
    <w:rsid w:val="00130434"/>
    <w:rsid w:val="001405AF"/>
    <w:rsid w:val="001851EB"/>
    <w:rsid w:val="002A0CC4"/>
    <w:rsid w:val="002A2001"/>
    <w:rsid w:val="002B6CB2"/>
    <w:rsid w:val="002E7786"/>
    <w:rsid w:val="00333FB5"/>
    <w:rsid w:val="003A7559"/>
    <w:rsid w:val="00410740"/>
    <w:rsid w:val="00421CE8"/>
    <w:rsid w:val="0043284A"/>
    <w:rsid w:val="00470489"/>
    <w:rsid w:val="00540260"/>
    <w:rsid w:val="005B385E"/>
    <w:rsid w:val="006356BB"/>
    <w:rsid w:val="0067174C"/>
    <w:rsid w:val="00675A79"/>
    <w:rsid w:val="006D2F2A"/>
    <w:rsid w:val="006F3FC1"/>
    <w:rsid w:val="007B78E4"/>
    <w:rsid w:val="007B7F0C"/>
    <w:rsid w:val="007E762D"/>
    <w:rsid w:val="008379E6"/>
    <w:rsid w:val="00861095"/>
    <w:rsid w:val="008936A8"/>
    <w:rsid w:val="008A4275"/>
    <w:rsid w:val="009236A2"/>
    <w:rsid w:val="00997125"/>
    <w:rsid w:val="009A5427"/>
    <w:rsid w:val="00A005FA"/>
    <w:rsid w:val="00A56CA6"/>
    <w:rsid w:val="00AE14AB"/>
    <w:rsid w:val="00AF34F0"/>
    <w:rsid w:val="00B63A26"/>
    <w:rsid w:val="00BE219D"/>
    <w:rsid w:val="00BF1A9B"/>
    <w:rsid w:val="00C638C1"/>
    <w:rsid w:val="00C76707"/>
    <w:rsid w:val="00C856E0"/>
    <w:rsid w:val="00CB4E6A"/>
    <w:rsid w:val="00CC0175"/>
    <w:rsid w:val="00CE43A3"/>
    <w:rsid w:val="00D47178"/>
    <w:rsid w:val="00D606BA"/>
    <w:rsid w:val="00D93141"/>
    <w:rsid w:val="00DC043A"/>
    <w:rsid w:val="00DC6C43"/>
    <w:rsid w:val="00DE3E01"/>
    <w:rsid w:val="00DF3659"/>
    <w:rsid w:val="00E030C6"/>
    <w:rsid w:val="00E770C4"/>
    <w:rsid w:val="00E80EF3"/>
    <w:rsid w:val="00E8417F"/>
    <w:rsid w:val="00EC0F1F"/>
    <w:rsid w:val="00EF6DB7"/>
    <w:rsid w:val="00F04C34"/>
    <w:rsid w:val="00F1179E"/>
    <w:rsid w:val="00F72650"/>
    <w:rsid w:val="00FA0B83"/>
    <w:rsid w:val="00FA1F7A"/>
    <w:rsid w:val="00FE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AC143C"/>
  <w15:docId w15:val="{B4F94C11-3D54-47ED-8E82-6CFB3FE8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5">
    <w:name w:val="Pa55"/>
    <w:basedOn w:val="Normal"/>
    <w:next w:val="Normal"/>
    <w:uiPriority w:val="99"/>
    <w:rsid w:val="00E770C4"/>
    <w:pPr>
      <w:autoSpaceDE w:val="0"/>
      <w:autoSpaceDN w:val="0"/>
      <w:adjustRightInd w:val="0"/>
      <w:spacing w:after="0" w:line="176" w:lineRule="atLeast"/>
    </w:pPr>
    <w:rPr>
      <w:rFonts w:ascii="Montserrat" w:hAnsi="Montserrat"/>
      <w:sz w:val="24"/>
      <w:szCs w:val="24"/>
    </w:rPr>
  </w:style>
  <w:style w:type="paragraph" w:customStyle="1" w:styleId="Pa53">
    <w:name w:val="Pa53"/>
    <w:basedOn w:val="Normal"/>
    <w:next w:val="Normal"/>
    <w:uiPriority w:val="99"/>
    <w:rsid w:val="00E770C4"/>
    <w:pPr>
      <w:autoSpaceDE w:val="0"/>
      <w:autoSpaceDN w:val="0"/>
      <w:adjustRightInd w:val="0"/>
      <w:spacing w:after="0" w:line="176" w:lineRule="atLeast"/>
    </w:pPr>
    <w:rPr>
      <w:rFonts w:ascii="Montserrat Light" w:hAnsi="Montserrat Light"/>
      <w:sz w:val="24"/>
      <w:szCs w:val="24"/>
    </w:rPr>
  </w:style>
  <w:style w:type="paragraph" w:customStyle="1" w:styleId="Default">
    <w:name w:val="Default"/>
    <w:rsid w:val="00FA1F7A"/>
    <w:pPr>
      <w:autoSpaceDE w:val="0"/>
      <w:autoSpaceDN w:val="0"/>
      <w:adjustRightInd w:val="0"/>
      <w:spacing w:after="0" w:line="240" w:lineRule="auto"/>
    </w:pPr>
    <w:rPr>
      <w:rFonts w:ascii="Montserrat" w:hAnsi="Montserrat" w:cs="Montserrat"/>
      <w:color w:val="000000"/>
      <w:sz w:val="24"/>
      <w:szCs w:val="24"/>
    </w:rPr>
  </w:style>
  <w:style w:type="paragraph" w:customStyle="1" w:styleId="Pa48">
    <w:name w:val="Pa48"/>
    <w:basedOn w:val="Default"/>
    <w:next w:val="Default"/>
    <w:uiPriority w:val="99"/>
    <w:rsid w:val="00FA1F7A"/>
    <w:pPr>
      <w:spacing w:line="176" w:lineRule="atLeast"/>
    </w:pPr>
    <w:rPr>
      <w:rFonts w:cstheme="minorBidi"/>
      <w:color w:val="auto"/>
    </w:rPr>
  </w:style>
  <w:style w:type="paragraph" w:customStyle="1" w:styleId="Pa46">
    <w:name w:val="Pa46"/>
    <w:basedOn w:val="Default"/>
    <w:next w:val="Default"/>
    <w:uiPriority w:val="99"/>
    <w:rsid w:val="00FA1F7A"/>
    <w:pPr>
      <w:spacing w:line="176" w:lineRule="atLeast"/>
    </w:pPr>
    <w:rPr>
      <w:rFonts w:cstheme="minorBidi"/>
      <w:color w:val="auto"/>
    </w:rPr>
  </w:style>
  <w:style w:type="paragraph" w:styleId="ListParagraph">
    <w:name w:val="List Paragraph"/>
    <w:basedOn w:val="Normal"/>
    <w:uiPriority w:val="34"/>
    <w:qFormat/>
    <w:rsid w:val="002B6CB2"/>
    <w:pPr>
      <w:ind w:left="720"/>
      <w:contextualSpacing/>
    </w:pPr>
  </w:style>
  <w:style w:type="paragraph" w:customStyle="1" w:styleId="Pa9">
    <w:name w:val="Pa9"/>
    <w:basedOn w:val="Default"/>
    <w:next w:val="Default"/>
    <w:uiPriority w:val="99"/>
    <w:rsid w:val="00BF1A9B"/>
    <w:pPr>
      <w:spacing w:line="176" w:lineRule="atLeast"/>
    </w:pPr>
    <w:rPr>
      <w:rFonts w:ascii="Montserrat Medium" w:hAnsi="Montserrat Medium" w:cstheme="minorBidi"/>
      <w:color w:val="auto"/>
    </w:rPr>
  </w:style>
  <w:style w:type="paragraph" w:customStyle="1" w:styleId="Pa70">
    <w:name w:val="Pa70"/>
    <w:basedOn w:val="Default"/>
    <w:next w:val="Default"/>
    <w:uiPriority w:val="99"/>
    <w:rsid w:val="00A005FA"/>
    <w:pPr>
      <w:spacing w:line="176" w:lineRule="atLeast"/>
    </w:pPr>
    <w:rPr>
      <w:rFonts w:ascii="Montserrat Light" w:hAnsi="Montserrat Light" w:cstheme="minorBidi"/>
      <w:color w:val="auto"/>
    </w:rPr>
  </w:style>
  <w:style w:type="character" w:customStyle="1" w:styleId="A34">
    <w:name w:val="A34"/>
    <w:uiPriority w:val="99"/>
    <w:rsid w:val="00A005FA"/>
    <w:rPr>
      <w:rFonts w:cs="Montserrat Light"/>
      <w:color w:val="1C364A"/>
      <w:sz w:val="15"/>
      <w:szCs w:val="15"/>
    </w:rPr>
  </w:style>
  <w:style w:type="paragraph" w:customStyle="1" w:styleId="Pa35">
    <w:name w:val="Pa35"/>
    <w:basedOn w:val="Default"/>
    <w:next w:val="Default"/>
    <w:uiPriority w:val="99"/>
    <w:rsid w:val="00A005FA"/>
    <w:pPr>
      <w:spacing w:line="176" w:lineRule="atLeast"/>
    </w:pPr>
    <w:rPr>
      <w:rFonts w:ascii="Montserrat Light" w:hAnsi="Montserrat Light" w:cstheme="minorBidi"/>
      <w:color w:val="auto"/>
    </w:rPr>
  </w:style>
  <w:style w:type="paragraph" w:styleId="Header">
    <w:name w:val="header"/>
    <w:basedOn w:val="Normal"/>
    <w:link w:val="HeaderChar"/>
    <w:uiPriority w:val="99"/>
    <w:unhideWhenUsed/>
    <w:rsid w:val="00D6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6BA"/>
  </w:style>
  <w:style w:type="paragraph" w:styleId="Footer">
    <w:name w:val="footer"/>
    <w:basedOn w:val="Normal"/>
    <w:link w:val="FooterChar"/>
    <w:uiPriority w:val="99"/>
    <w:unhideWhenUsed/>
    <w:rsid w:val="00D6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6BA"/>
  </w:style>
  <w:style w:type="paragraph" w:styleId="BalloonText">
    <w:name w:val="Balloon Text"/>
    <w:basedOn w:val="Normal"/>
    <w:link w:val="BalloonTextChar"/>
    <w:uiPriority w:val="99"/>
    <w:semiHidden/>
    <w:unhideWhenUsed/>
    <w:rsid w:val="00D6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B6A0A-85B2-4411-B5BC-B579FF9F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Faculty of Health Sciences</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Skakum</dc:creator>
  <cp:lastModifiedBy>Michelle Oshanyk</cp:lastModifiedBy>
  <cp:revision>4</cp:revision>
  <dcterms:created xsi:type="dcterms:W3CDTF">2020-03-13T15:16:00Z</dcterms:created>
  <dcterms:modified xsi:type="dcterms:W3CDTF">2020-09-04T13:27:00Z</dcterms:modified>
</cp:coreProperties>
</file>