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8ED4CF5" w14:textId="117FE908" w:rsidR="00697DBF" w:rsidRDefault="004C56DB">
      <w:r>
        <w:rPr>
          <w:noProof/>
        </w:rPr>
        <w:drawing>
          <wp:anchor distT="0" distB="0" distL="114300" distR="114300" simplePos="0" relativeHeight="251678720" behindDoc="0" locked="0" layoutInCell="1" allowOverlap="1" wp14:anchorId="76BD6061" wp14:editId="112D320F">
            <wp:simplePos x="0" y="0"/>
            <wp:positionH relativeFrom="page">
              <wp:align>left</wp:align>
            </wp:positionH>
            <wp:positionV relativeFrom="page">
              <wp:align>top</wp:align>
            </wp:positionV>
            <wp:extent cx="7759700" cy="10050449"/>
            <wp:effectExtent l="0" t="0" r="0" b="8255"/>
            <wp:wrapThrough wrapText="bothSides">
              <wp:wrapPolygon edited="0">
                <wp:start x="0" y="0"/>
                <wp:lineTo x="0" y="21577"/>
                <wp:lineTo x="21529" y="21577"/>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2517" cy="10054097"/>
                    </a:xfrm>
                    <a:prstGeom prst="rect">
                      <a:avLst/>
                    </a:prstGeom>
                  </pic:spPr>
                </pic:pic>
              </a:graphicData>
            </a:graphic>
            <wp14:sizeRelH relativeFrom="page">
              <wp14:pctWidth>0</wp14:pctWidth>
            </wp14:sizeRelH>
            <wp14:sizeRelV relativeFrom="page">
              <wp14:pctHeight>0</wp14:pctHeight>
            </wp14:sizeRelV>
          </wp:anchor>
        </w:drawing>
      </w:r>
    </w:p>
    <w:p w14:paraId="52AE38E8" w14:textId="77777777" w:rsidR="00697DBF" w:rsidRDefault="00697DBF"/>
    <w:sdt>
      <w:sdtPr>
        <w:rPr>
          <w:rFonts w:eastAsiaTheme="minorHAnsi"/>
          <w:szCs w:val="22"/>
        </w:rPr>
        <w:id w:val="563617060"/>
        <w:docPartObj>
          <w:docPartGallery w:val="Table of Contents"/>
          <w:docPartUnique/>
        </w:docPartObj>
      </w:sdtPr>
      <w:sdtEndPr>
        <w:rPr>
          <w:rFonts w:eastAsiaTheme="minorEastAsia"/>
          <w:b/>
          <w:bCs/>
          <w:noProof/>
          <w:szCs w:val="21"/>
        </w:rPr>
      </w:sdtEndPr>
      <w:sdtContent>
        <w:p w14:paraId="2FA34C77" w14:textId="4B71A66C" w:rsidR="00E51E7A" w:rsidRDefault="00E51E7A" w:rsidP="00716F41">
          <w:pPr>
            <w:spacing w:line="240" w:lineRule="auto"/>
          </w:pPr>
          <w:r>
            <w:t>Table of Contents</w:t>
          </w:r>
        </w:p>
        <w:p w14:paraId="7B422923" w14:textId="17275C91" w:rsidR="008E16D5" w:rsidRDefault="00E51E7A">
          <w:pPr>
            <w:pStyle w:val="TOC1"/>
            <w:rPr>
              <w:noProof/>
              <w:szCs w:val="22"/>
            </w:rPr>
          </w:pPr>
          <w:r>
            <w:fldChar w:fldCharType="begin"/>
          </w:r>
          <w:r>
            <w:instrText xml:space="preserve"> TOC \o "1-3" \h \z \u </w:instrText>
          </w:r>
          <w:r>
            <w:fldChar w:fldCharType="separate"/>
          </w:r>
          <w:hyperlink w:anchor="_Toc26535891" w:history="1">
            <w:r w:rsidR="008E16D5" w:rsidRPr="009971D1">
              <w:rPr>
                <w:rStyle w:val="Hyperlink"/>
                <w:b/>
                <w:noProof/>
              </w:rPr>
              <w:t>Executive Summary</w:t>
            </w:r>
            <w:r w:rsidR="008E16D5">
              <w:rPr>
                <w:noProof/>
                <w:webHidden/>
              </w:rPr>
              <w:tab/>
            </w:r>
            <w:r w:rsidR="008E16D5">
              <w:rPr>
                <w:noProof/>
                <w:webHidden/>
              </w:rPr>
              <w:fldChar w:fldCharType="begin"/>
            </w:r>
            <w:r w:rsidR="008E16D5">
              <w:rPr>
                <w:noProof/>
                <w:webHidden/>
              </w:rPr>
              <w:instrText xml:space="preserve"> PAGEREF _Toc26535891 \h </w:instrText>
            </w:r>
            <w:r w:rsidR="008E16D5">
              <w:rPr>
                <w:noProof/>
                <w:webHidden/>
              </w:rPr>
            </w:r>
            <w:r w:rsidR="008E16D5">
              <w:rPr>
                <w:noProof/>
                <w:webHidden/>
              </w:rPr>
              <w:fldChar w:fldCharType="separate"/>
            </w:r>
            <w:r w:rsidR="004F1773">
              <w:rPr>
                <w:noProof/>
                <w:webHidden/>
              </w:rPr>
              <w:t>4</w:t>
            </w:r>
            <w:r w:rsidR="008E16D5">
              <w:rPr>
                <w:noProof/>
                <w:webHidden/>
              </w:rPr>
              <w:fldChar w:fldCharType="end"/>
            </w:r>
          </w:hyperlink>
        </w:p>
        <w:p w14:paraId="34311ED3" w14:textId="51932CBC" w:rsidR="008E16D5" w:rsidRDefault="009324F2">
          <w:pPr>
            <w:pStyle w:val="TOC1"/>
            <w:rPr>
              <w:noProof/>
              <w:szCs w:val="22"/>
            </w:rPr>
          </w:pPr>
          <w:hyperlink w:anchor="_Toc26535892" w:history="1">
            <w:r w:rsidR="008E16D5" w:rsidRPr="009971D1">
              <w:rPr>
                <w:rStyle w:val="Hyperlink"/>
                <w:b/>
                <w:noProof/>
              </w:rPr>
              <w:t>Our Third Year</w:t>
            </w:r>
            <w:r w:rsidR="008E16D5">
              <w:rPr>
                <w:noProof/>
                <w:webHidden/>
              </w:rPr>
              <w:tab/>
            </w:r>
            <w:r w:rsidR="008E16D5">
              <w:rPr>
                <w:noProof/>
                <w:webHidden/>
              </w:rPr>
              <w:fldChar w:fldCharType="begin"/>
            </w:r>
            <w:r w:rsidR="008E16D5">
              <w:rPr>
                <w:noProof/>
                <w:webHidden/>
              </w:rPr>
              <w:instrText xml:space="preserve"> PAGEREF _Toc26535892 \h </w:instrText>
            </w:r>
            <w:r w:rsidR="008E16D5">
              <w:rPr>
                <w:noProof/>
                <w:webHidden/>
              </w:rPr>
            </w:r>
            <w:r w:rsidR="008E16D5">
              <w:rPr>
                <w:noProof/>
                <w:webHidden/>
              </w:rPr>
              <w:fldChar w:fldCharType="separate"/>
            </w:r>
            <w:r w:rsidR="004F1773">
              <w:rPr>
                <w:noProof/>
                <w:webHidden/>
              </w:rPr>
              <w:t>5</w:t>
            </w:r>
            <w:r w:rsidR="008E16D5">
              <w:rPr>
                <w:noProof/>
                <w:webHidden/>
              </w:rPr>
              <w:fldChar w:fldCharType="end"/>
            </w:r>
          </w:hyperlink>
        </w:p>
        <w:p w14:paraId="5B7848E9" w14:textId="16D5B6AD" w:rsidR="008E16D5" w:rsidRDefault="009324F2">
          <w:pPr>
            <w:pStyle w:val="TOC3"/>
            <w:rPr>
              <w:noProof/>
              <w:szCs w:val="22"/>
            </w:rPr>
          </w:pPr>
          <w:hyperlink w:anchor="_Toc26535893" w:history="1">
            <w:r w:rsidR="008E16D5" w:rsidRPr="009971D1">
              <w:rPr>
                <w:rStyle w:val="Hyperlink"/>
                <w:noProof/>
              </w:rPr>
              <w:t>Growing.</w:t>
            </w:r>
            <w:r w:rsidR="008E16D5">
              <w:rPr>
                <w:noProof/>
                <w:webHidden/>
              </w:rPr>
              <w:tab/>
            </w:r>
            <w:r w:rsidR="008E16D5">
              <w:rPr>
                <w:noProof/>
                <w:webHidden/>
              </w:rPr>
              <w:fldChar w:fldCharType="begin"/>
            </w:r>
            <w:r w:rsidR="008E16D5">
              <w:rPr>
                <w:noProof/>
                <w:webHidden/>
              </w:rPr>
              <w:instrText xml:space="preserve"> PAGEREF _Toc26535893 \h </w:instrText>
            </w:r>
            <w:r w:rsidR="008E16D5">
              <w:rPr>
                <w:noProof/>
                <w:webHidden/>
              </w:rPr>
            </w:r>
            <w:r w:rsidR="008E16D5">
              <w:rPr>
                <w:noProof/>
                <w:webHidden/>
              </w:rPr>
              <w:fldChar w:fldCharType="separate"/>
            </w:r>
            <w:r w:rsidR="004F1773">
              <w:rPr>
                <w:noProof/>
                <w:webHidden/>
              </w:rPr>
              <w:t>5</w:t>
            </w:r>
            <w:r w:rsidR="008E16D5">
              <w:rPr>
                <w:noProof/>
                <w:webHidden/>
              </w:rPr>
              <w:fldChar w:fldCharType="end"/>
            </w:r>
          </w:hyperlink>
        </w:p>
        <w:p w14:paraId="3091FEB1" w14:textId="3427DB06" w:rsidR="008E16D5" w:rsidRDefault="009324F2">
          <w:pPr>
            <w:pStyle w:val="TOC3"/>
            <w:rPr>
              <w:noProof/>
              <w:szCs w:val="22"/>
            </w:rPr>
          </w:pPr>
          <w:hyperlink w:anchor="_Toc26535894" w:history="1">
            <w:r w:rsidR="008E16D5" w:rsidRPr="009971D1">
              <w:rPr>
                <w:rStyle w:val="Hyperlink"/>
                <w:noProof/>
              </w:rPr>
              <w:t>Strategic Planning.</w:t>
            </w:r>
            <w:r w:rsidR="008E16D5">
              <w:rPr>
                <w:noProof/>
                <w:webHidden/>
              </w:rPr>
              <w:tab/>
            </w:r>
            <w:r w:rsidR="008E16D5">
              <w:rPr>
                <w:noProof/>
                <w:webHidden/>
              </w:rPr>
              <w:fldChar w:fldCharType="begin"/>
            </w:r>
            <w:r w:rsidR="008E16D5">
              <w:rPr>
                <w:noProof/>
                <w:webHidden/>
              </w:rPr>
              <w:instrText xml:space="preserve"> PAGEREF _Toc26535894 \h </w:instrText>
            </w:r>
            <w:r w:rsidR="008E16D5">
              <w:rPr>
                <w:noProof/>
                <w:webHidden/>
              </w:rPr>
            </w:r>
            <w:r w:rsidR="008E16D5">
              <w:rPr>
                <w:noProof/>
                <w:webHidden/>
              </w:rPr>
              <w:fldChar w:fldCharType="separate"/>
            </w:r>
            <w:r w:rsidR="004F1773">
              <w:rPr>
                <w:noProof/>
                <w:webHidden/>
              </w:rPr>
              <w:t>5</w:t>
            </w:r>
            <w:r w:rsidR="008E16D5">
              <w:rPr>
                <w:noProof/>
                <w:webHidden/>
              </w:rPr>
              <w:fldChar w:fldCharType="end"/>
            </w:r>
          </w:hyperlink>
        </w:p>
        <w:p w14:paraId="6BE4A34A" w14:textId="3ACECF4C" w:rsidR="008E16D5" w:rsidRDefault="009324F2">
          <w:pPr>
            <w:pStyle w:val="TOC3"/>
            <w:rPr>
              <w:noProof/>
              <w:szCs w:val="22"/>
            </w:rPr>
          </w:pPr>
          <w:hyperlink w:anchor="_Toc26535895" w:history="1">
            <w:r w:rsidR="008E16D5" w:rsidRPr="009971D1">
              <w:rPr>
                <w:rStyle w:val="Hyperlink"/>
                <w:noProof/>
              </w:rPr>
              <w:t>Our Team.</w:t>
            </w:r>
            <w:r w:rsidR="008E16D5">
              <w:rPr>
                <w:noProof/>
                <w:webHidden/>
              </w:rPr>
              <w:tab/>
            </w:r>
            <w:r w:rsidR="008E16D5">
              <w:rPr>
                <w:noProof/>
                <w:webHidden/>
              </w:rPr>
              <w:fldChar w:fldCharType="begin"/>
            </w:r>
            <w:r w:rsidR="008E16D5">
              <w:rPr>
                <w:noProof/>
                <w:webHidden/>
              </w:rPr>
              <w:instrText xml:space="preserve"> PAGEREF _Toc26535895 \h </w:instrText>
            </w:r>
            <w:r w:rsidR="008E16D5">
              <w:rPr>
                <w:noProof/>
                <w:webHidden/>
              </w:rPr>
            </w:r>
            <w:r w:rsidR="008E16D5">
              <w:rPr>
                <w:noProof/>
                <w:webHidden/>
              </w:rPr>
              <w:fldChar w:fldCharType="separate"/>
            </w:r>
            <w:r w:rsidR="004F1773">
              <w:rPr>
                <w:noProof/>
                <w:webHidden/>
              </w:rPr>
              <w:t>5</w:t>
            </w:r>
            <w:r w:rsidR="008E16D5">
              <w:rPr>
                <w:noProof/>
                <w:webHidden/>
              </w:rPr>
              <w:fldChar w:fldCharType="end"/>
            </w:r>
          </w:hyperlink>
        </w:p>
        <w:p w14:paraId="3D5949AA" w14:textId="5592DB74" w:rsidR="008E16D5" w:rsidRDefault="009324F2">
          <w:pPr>
            <w:pStyle w:val="TOC1"/>
            <w:rPr>
              <w:noProof/>
              <w:szCs w:val="22"/>
            </w:rPr>
          </w:pPr>
          <w:hyperlink w:anchor="_Toc26535896" w:history="1">
            <w:r w:rsidR="008E16D5" w:rsidRPr="009971D1">
              <w:rPr>
                <w:rStyle w:val="Hyperlink"/>
                <w:b/>
                <w:noProof/>
              </w:rPr>
              <w:t>Our Service Model</w:t>
            </w:r>
            <w:r w:rsidR="008E16D5">
              <w:rPr>
                <w:noProof/>
                <w:webHidden/>
              </w:rPr>
              <w:tab/>
            </w:r>
            <w:r w:rsidR="008E16D5">
              <w:rPr>
                <w:noProof/>
                <w:webHidden/>
              </w:rPr>
              <w:fldChar w:fldCharType="begin"/>
            </w:r>
            <w:r w:rsidR="008E16D5">
              <w:rPr>
                <w:noProof/>
                <w:webHidden/>
              </w:rPr>
              <w:instrText xml:space="preserve"> PAGEREF _Toc26535896 \h </w:instrText>
            </w:r>
            <w:r w:rsidR="008E16D5">
              <w:rPr>
                <w:noProof/>
                <w:webHidden/>
              </w:rPr>
            </w:r>
            <w:r w:rsidR="008E16D5">
              <w:rPr>
                <w:noProof/>
                <w:webHidden/>
              </w:rPr>
              <w:fldChar w:fldCharType="separate"/>
            </w:r>
            <w:r w:rsidR="004F1773">
              <w:rPr>
                <w:noProof/>
                <w:webHidden/>
              </w:rPr>
              <w:t>7</w:t>
            </w:r>
            <w:r w:rsidR="008E16D5">
              <w:rPr>
                <w:noProof/>
                <w:webHidden/>
              </w:rPr>
              <w:fldChar w:fldCharType="end"/>
            </w:r>
          </w:hyperlink>
        </w:p>
        <w:p w14:paraId="256BDB4C" w14:textId="726896CD" w:rsidR="008E16D5" w:rsidRDefault="009324F2">
          <w:pPr>
            <w:pStyle w:val="TOC1"/>
            <w:rPr>
              <w:noProof/>
              <w:szCs w:val="22"/>
            </w:rPr>
          </w:pPr>
          <w:hyperlink w:anchor="_Toc26535897" w:history="1">
            <w:r w:rsidR="008E16D5" w:rsidRPr="009971D1">
              <w:rPr>
                <w:rStyle w:val="Hyperlink"/>
                <w:b/>
                <w:noProof/>
              </w:rPr>
              <w:t>Our Activities</w:t>
            </w:r>
            <w:r w:rsidR="008E16D5">
              <w:rPr>
                <w:noProof/>
                <w:webHidden/>
              </w:rPr>
              <w:tab/>
            </w:r>
            <w:r w:rsidR="008E16D5">
              <w:rPr>
                <w:noProof/>
                <w:webHidden/>
              </w:rPr>
              <w:fldChar w:fldCharType="begin"/>
            </w:r>
            <w:r w:rsidR="008E16D5">
              <w:rPr>
                <w:noProof/>
                <w:webHidden/>
              </w:rPr>
              <w:instrText xml:space="preserve"> PAGEREF _Toc26535897 \h </w:instrText>
            </w:r>
            <w:r w:rsidR="008E16D5">
              <w:rPr>
                <w:noProof/>
                <w:webHidden/>
              </w:rPr>
            </w:r>
            <w:r w:rsidR="008E16D5">
              <w:rPr>
                <w:noProof/>
                <w:webHidden/>
              </w:rPr>
              <w:fldChar w:fldCharType="separate"/>
            </w:r>
            <w:r w:rsidR="004F1773">
              <w:rPr>
                <w:noProof/>
                <w:webHidden/>
              </w:rPr>
              <w:t>7</w:t>
            </w:r>
            <w:r w:rsidR="008E16D5">
              <w:rPr>
                <w:noProof/>
                <w:webHidden/>
              </w:rPr>
              <w:fldChar w:fldCharType="end"/>
            </w:r>
          </w:hyperlink>
        </w:p>
        <w:p w14:paraId="35C8B299" w14:textId="6BCCE13F" w:rsidR="008E16D5" w:rsidRDefault="009324F2">
          <w:pPr>
            <w:pStyle w:val="TOC2"/>
            <w:rPr>
              <w:rFonts w:eastAsiaTheme="minorEastAsia" w:cstheme="minorBidi"/>
              <w:szCs w:val="22"/>
            </w:rPr>
          </w:pPr>
          <w:hyperlink w:anchor="_Toc26535898" w:history="1">
            <w:r w:rsidR="008E16D5" w:rsidRPr="009971D1">
              <w:rPr>
                <w:rStyle w:val="Hyperlink"/>
                <w:b/>
              </w:rPr>
              <w:t>Faculty Development</w:t>
            </w:r>
            <w:r w:rsidR="008E16D5">
              <w:rPr>
                <w:webHidden/>
              </w:rPr>
              <w:tab/>
            </w:r>
            <w:r w:rsidR="008E16D5">
              <w:rPr>
                <w:webHidden/>
              </w:rPr>
              <w:fldChar w:fldCharType="begin"/>
            </w:r>
            <w:r w:rsidR="008E16D5">
              <w:rPr>
                <w:webHidden/>
              </w:rPr>
              <w:instrText xml:space="preserve"> PAGEREF _Toc26535898 \h </w:instrText>
            </w:r>
            <w:r w:rsidR="008E16D5">
              <w:rPr>
                <w:webHidden/>
              </w:rPr>
            </w:r>
            <w:r w:rsidR="008E16D5">
              <w:rPr>
                <w:webHidden/>
              </w:rPr>
              <w:fldChar w:fldCharType="separate"/>
            </w:r>
            <w:r w:rsidR="004F1773">
              <w:rPr>
                <w:webHidden/>
              </w:rPr>
              <w:t>8</w:t>
            </w:r>
            <w:r w:rsidR="008E16D5">
              <w:rPr>
                <w:webHidden/>
              </w:rPr>
              <w:fldChar w:fldCharType="end"/>
            </w:r>
          </w:hyperlink>
        </w:p>
        <w:p w14:paraId="6F787610" w14:textId="0C2D97B9" w:rsidR="008E16D5" w:rsidRDefault="009324F2">
          <w:pPr>
            <w:pStyle w:val="TOC3"/>
            <w:rPr>
              <w:noProof/>
              <w:szCs w:val="22"/>
            </w:rPr>
          </w:pPr>
          <w:hyperlink w:anchor="_Toc26535899" w:history="1">
            <w:r w:rsidR="008E16D5" w:rsidRPr="009971D1">
              <w:rPr>
                <w:rStyle w:val="Hyperlink"/>
                <w:noProof/>
              </w:rPr>
              <w:t>Communications strategy:</w:t>
            </w:r>
            <w:r w:rsidR="008E16D5">
              <w:rPr>
                <w:noProof/>
                <w:webHidden/>
              </w:rPr>
              <w:tab/>
            </w:r>
            <w:r w:rsidR="008E16D5">
              <w:rPr>
                <w:noProof/>
                <w:webHidden/>
              </w:rPr>
              <w:fldChar w:fldCharType="begin"/>
            </w:r>
            <w:r w:rsidR="008E16D5">
              <w:rPr>
                <w:noProof/>
                <w:webHidden/>
              </w:rPr>
              <w:instrText xml:space="preserve"> PAGEREF _Toc26535899 \h </w:instrText>
            </w:r>
            <w:r w:rsidR="008E16D5">
              <w:rPr>
                <w:noProof/>
                <w:webHidden/>
              </w:rPr>
            </w:r>
            <w:r w:rsidR="008E16D5">
              <w:rPr>
                <w:noProof/>
                <w:webHidden/>
              </w:rPr>
              <w:fldChar w:fldCharType="separate"/>
            </w:r>
            <w:r w:rsidR="004F1773">
              <w:rPr>
                <w:noProof/>
                <w:webHidden/>
              </w:rPr>
              <w:t>10</w:t>
            </w:r>
            <w:r w:rsidR="008E16D5">
              <w:rPr>
                <w:noProof/>
                <w:webHidden/>
              </w:rPr>
              <w:fldChar w:fldCharType="end"/>
            </w:r>
          </w:hyperlink>
        </w:p>
        <w:p w14:paraId="7B5645E2" w14:textId="5BEDE1AF" w:rsidR="008E16D5" w:rsidRDefault="009324F2">
          <w:pPr>
            <w:pStyle w:val="TOC2"/>
            <w:rPr>
              <w:rFonts w:eastAsiaTheme="minorEastAsia" w:cstheme="minorBidi"/>
              <w:szCs w:val="22"/>
            </w:rPr>
          </w:pPr>
          <w:hyperlink w:anchor="_Toc26535900" w:history="1">
            <w:r w:rsidR="008E16D5" w:rsidRPr="009971D1">
              <w:rPr>
                <w:rStyle w:val="Hyperlink"/>
              </w:rPr>
              <w:t>Curriculum</w:t>
            </w:r>
            <w:r w:rsidR="008E16D5" w:rsidRPr="009971D1">
              <w:rPr>
                <w:rStyle w:val="Hyperlink"/>
                <w:b/>
              </w:rPr>
              <w:t xml:space="preserve"> </w:t>
            </w:r>
            <w:r w:rsidR="008E16D5" w:rsidRPr="009971D1">
              <w:rPr>
                <w:rStyle w:val="Hyperlink"/>
              </w:rPr>
              <w:t>Development</w:t>
            </w:r>
            <w:r w:rsidR="008E16D5">
              <w:rPr>
                <w:webHidden/>
              </w:rPr>
              <w:tab/>
            </w:r>
            <w:r w:rsidR="008E16D5">
              <w:rPr>
                <w:webHidden/>
              </w:rPr>
              <w:fldChar w:fldCharType="begin"/>
            </w:r>
            <w:r w:rsidR="008E16D5">
              <w:rPr>
                <w:webHidden/>
              </w:rPr>
              <w:instrText xml:space="preserve"> PAGEREF _Toc26535900 \h </w:instrText>
            </w:r>
            <w:r w:rsidR="008E16D5">
              <w:rPr>
                <w:webHidden/>
              </w:rPr>
            </w:r>
            <w:r w:rsidR="008E16D5">
              <w:rPr>
                <w:webHidden/>
              </w:rPr>
              <w:fldChar w:fldCharType="separate"/>
            </w:r>
            <w:r w:rsidR="004F1773">
              <w:rPr>
                <w:webHidden/>
              </w:rPr>
              <w:t>10</w:t>
            </w:r>
            <w:r w:rsidR="008E16D5">
              <w:rPr>
                <w:webHidden/>
              </w:rPr>
              <w:fldChar w:fldCharType="end"/>
            </w:r>
          </w:hyperlink>
        </w:p>
        <w:p w14:paraId="37C3FBE5" w14:textId="707C2A41" w:rsidR="008E16D5" w:rsidRDefault="009324F2">
          <w:pPr>
            <w:pStyle w:val="TOC2"/>
            <w:rPr>
              <w:rFonts w:eastAsiaTheme="minorEastAsia" w:cstheme="minorBidi"/>
              <w:szCs w:val="22"/>
            </w:rPr>
          </w:pPr>
          <w:hyperlink w:anchor="_Toc26535901" w:history="1">
            <w:r w:rsidR="008E16D5" w:rsidRPr="009971D1">
              <w:rPr>
                <w:rStyle w:val="Hyperlink"/>
              </w:rPr>
              <w:t>Program Evaluation and Educational Research</w:t>
            </w:r>
            <w:r w:rsidR="008E16D5">
              <w:rPr>
                <w:webHidden/>
              </w:rPr>
              <w:tab/>
            </w:r>
            <w:r w:rsidR="008E16D5">
              <w:rPr>
                <w:webHidden/>
              </w:rPr>
              <w:fldChar w:fldCharType="begin"/>
            </w:r>
            <w:r w:rsidR="008E16D5">
              <w:rPr>
                <w:webHidden/>
              </w:rPr>
              <w:instrText xml:space="preserve"> PAGEREF _Toc26535901 \h </w:instrText>
            </w:r>
            <w:r w:rsidR="008E16D5">
              <w:rPr>
                <w:webHidden/>
              </w:rPr>
            </w:r>
            <w:r w:rsidR="008E16D5">
              <w:rPr>
                <w:webHidden/>
              </w:rPr>
              <w:fldChar w:fldCharType="separate"/>
            </w:r>
            <w:r w:rsidR="004F1773">
              <w:rPr>
                <w:webHidden/>
              </w:rPr>
              <w:t>12</w:t>
            </w:r>
            <w:r w:rsidR="008E16D5">
              <w:rPr>
                <w:webHidden/>
              </w:rPr>
              <w:fldChar w:fldCharType="end"/>
            </w:r>
          </w:hyperlink>
        </w:p>
        <w:p w14:paraId="74A33F5A" w14:textId="2532644B" w:rsidR="008E16D5" w:rsidRDefault="009324F2">
          <w:pPr>
            <w:pStyle w:val="TOC2"/>
            <w:rPr>
              <w:rFonts w:eastAsiaTheme="minorEastAsia" w:cstheme="minorBidi"/>
              <w:szCs w:val="22"/>
            </w:rPr>
          </w:pPr>
          <w:hyperlink w:anchor="_Toc26535902" w:history="1">
            <w:r w:rsidR="008E16D5" w:rsidRPr="009971D1">
              <w:rPr>
                <w:rStyle w:val="Hyperlink"/>
              </w:rPr>
              <w:t>Scholarly Work</w:t>
            </w:r>
            <w:r w:rsidR="008E16D5">
              <w:rPr>
                <w:webHidden/>
              </w:rPr>
              <w:tab/>
            </w:r>
            <w:r w:rsidR="008E16D5">
              <w:rPr>
                <w:webHidden/>
              </w:rPr>
              <w:fldChar w:fldCharType="begin"/>
            </w:r>
            <w:r w:rsidR="008E16D5">
              <w:rPr>
                <w:webHidden/>
              </w:rPr>
              <w:instrText xml:space="preserve"> PAGEREF _Toc26535902 \h </w:instrText>
            </w:r>
            <w:r w:rsidR="008E16D5">
              <w:rPr>
                <w:webHidden/>
              </w:rPr>
            </w:r>
            <w:r w:rsidR="008E16D5">
              <w:rPr>
                <w:webHidden/>
              </w:rPr>
              <w:fldChar w:fldCharType="separate"/>
            </w:r>
            <w:r w:rsidR="004F1773">
              <w:rPr>
                <w:webHidden/>
              </w:rPr>
              <w:t>14</w:t>
            </w:r>
            <w:r w:rsidR="008E16D5">
              <w:rPr>
                <w:webHidden/>
              </w:rPr>
              <w:fldChar w:fldCharType="end"/>
            </w:r>
          </w:hyperlink>
        </w:p>
        <w:p w14:paraId="35C2649E" w14:textId="06A84A52" w:rsidR="008E16D5" w:rsidRDefault="009324F2">
          <w:pPr>
            <w:pStyle w:val="TOC2"/>
            <w:rPr>
              <w:rFonts w:eastAsiaTheme="minorEastAsia" w:cstheme="minorBidi"/>
              <w:szCs w:val="22"/>
            </w:rPr>
          </w:pPr>
          <w:hyperlink w:anchor="_Toc26535903" w:history="1">
            <w:r w:rsidR="008E16D5" w:rsidRPr="009971D1">
              <w:rPr>
                <w:rStyle w:val="Hyperlink"/>
              </w:rPr>
              <w:t>Organizational Development</w:t>
            </w:r>
            <w:r w:rsidR="008E16D5">
              <w:rPr>
                <w:webHidden/>
              </w:rPr>
              <w:tab/>
            </w:r>
            <w:r w:rsidR="008E16D5">
              <w:rPr>
                <w:webHidden/>
              </w:rPr>
              <w:fldChar w:fldCharType="begin"/>
            </w:r>
            <w:r w:rsidR="008E16D5">
              <w:rPr>
                <w:webHidden/>
              </w:rPr>
              <w:instrText xml:space="preserve"> PAGEREF _Toc26535903 \h </w:instrText>
            </w:r>
            <w:r w:rsidR="008E16D5">
              <w:rPr>
                <w:webHidden/>
              </w:rPr>
            </w:r>
            <w:r w:rsidR="008E16D5">
              <w:rPr>
                <w:webHidden/>
              </w:rPr>
              <w:fldChar w:fldCharType="separate"/>
            </w:r>
            <w:r w:rsidR="004F1773">
              <w:rPr>
                <w:webHidden/>
              </w:rPr>
              <w:t>15</w:t>
            </w:r>
            <w:r w:rsidR="008E16D5">
              <w:rPr>
                <w:webHidden/>
              </w:rPr>
              <w:fldChar w:fldCharType="end"/>
            </w:r>
          </w:hyperlink>
        </w:p>
        <w:p w14:paraId="7D9AE43A" w14:textId="56F5EB74" w:rsidR="008E16D5" w:rsidRDefault="009324F2">
          <w:pPr>
            <w:pStyle w:val="TOC2"/>
            <w:rPr>
              <w:rFonts w:eastAsiaTheme="minorEastAsia" w:cstheme="minorBidi"/>
              <w:szCs w:val="22"/>
            </w:rPr>
          </w:pPr>
          <w:hyperlink w:anchor="_Toc26535904" w:history="1">
            <w:r w:rsidR="008E16D5" w:rsidRPr="009971D1">
              <w:rPr>
                <w:rStyle w:val="Hyperlink"/>
              </w:rPr>
              <w:t>Service</w:t>
            </w:r>
            <w:r w:rsidR="008E16D5">
              <w:rPr>
                <w:webHidden/>
              </w:rPr>
              <w:tab/>
            </w:r>
            <w:r w:rsidR="008E16D5">
              <w:rPr>
                <w:webHidden/>
              </w:rPr>
              <w:fldChar w:fldCharType="begin"/>
            </w:r>
            <w:r w:rsidR="008E16D5">
              <w:rPr>
                <w:webHidden/>
              </w:rPr>
              <w:instrText xml:space="preserve"> PAGEREF _Toc26535904 \h </w:instrText>
            </w:r>
            <w:r w:rsidR="008E16D5">
              <w:rPr>
                <w:webHidden/>
              </w:rPr>
            </w:r>
            <w:r w:rsidR="008E16D5">
              <w:rPr>
                <w:webHidden/>
              </w:rPr>
              <w:fldChar w:fldCharType="separate"/>
            </w:r>
            <w:r w:rsidR="004F1773">
              <w:rPr>
                <w:webHidden/>
              </w:rPr>
              <w:t>16</w:t>
            </w:r>
            <w:r w:rsidR="008E16D5">
              <w:rPr>
                <w:webHidden/>
              </w:rPr>
              <w:fldChar w:fldCharType="end"/>
            </w:r>
          </w:hyperlink>
        </w:p>
        <w:p w14:paraId="3A327550" w14:textId="1CBB09DD" w:rsidR="008E16D5" w:rsidRDefault="009324F2">
          <w:pPr>
            <w:pStyle w:val="TOC3"/>
            <w:rPr>
              <w:noProof/>
              <w:szCs w:val="22"/>
            </w:rPr>
          </w:pPr>
          <w:hyperlink w:anchor="_Toc26535905" w:history="1">
            <w:r w:rsidR="008E16D5" w:rsidRPr="009971D1">
              <w:rPr>
                <w:rStyle w:val="Hyperlink"/>
                <w:noProof/>
              </w:rPr>
              <w:t>National/International</w:t>
            </w:r>
            <w:r w:rsidR="008E16D5">
              <w:rPr>
                <w:noProof/>
                <w:webHidden/>
              </w:rPr>
              <w:tab/>
            </w:r>
            <w:r w:rsidR="008E16D5">
              <w:rPr>
                <w:noProof/>
                <w:webHidden/>
              </w:rPr>
              <w:fldChar w:fldCharType="begin"/>
            </w:r>
            <w:r w:rsidR="008E16D5">
              <w:rPr>
                <w:noProof/>
                <w:webHidden/>
              </w:rPr>
              <w:instrText xml:space="preserve"> PAGEREF _Toc26535905 \h </w:instrText>
            </w:r>
            <w:r w:rsidR="008E16D5">
              <w:rPr>
                <w:noProof/>
                <w:webHidden/>
              </w:rPr>
            </w:r>
            <w:r w:rsidR="008E16D5">
              <w:rPr>
                <w:noProof/>
                <w:webHidden/>
              </w:rPr>
              <w:fldChar w:fldCharType="separate"/>
            </w:r>
            <w:r w:rsidR="004F1773">
              <w:rPr>
                <w:noProof/>
                <w:webHidden/>
              </w:rPr>
              <w:t>16</w:t>
            </w:r>
            <w:r w:rsidR="008E16D5">
              <w:rPr>
                <w:noProof/>
                <w:webHidden/>
              </w:rPr>
              <w:fldChar w:fldCharType="end"/>
            </w:r>
          </w:hyperlink>
        </w:p>
        <w:p w14:paraId="3CCB5BCC" w14:textId="279297A1" w:rsidR="008E16D5" w:rsidRDefault="009324F2">
          <w:pPr>
            <w:pStyle w:val="TOC3"/>
            <w:rPr>
              <w:noProof/>
              <w:szCs w:val="22"/>
            </w:rPr>
          </w:pPr>
          <w:hyperlink w:anchor="_Toc26535906" w:history="1">
            <w:r w:rsidR="008E16D5" w:rsidRPr="009971D1">
              <w:rPr>
                <w:rStyle w:val="Hyperlink"/>
                <w:noProof/>
              </w:rPr>
              <w:t>University of Manitoba</w:t>
            </w:r>
            <w:r w:rsidR="008E16D5">
              <w:rPr>
                <w:noProof/>
                <w:webHidden/>
              </w:rPr>
              <w:tab/>
            </w:r>
            <w:r w:rsidR="008E16D5">
              <w:rPr>
                <w:noProof/>
                <w:webHidden/>
              </w:rPr>
              <w:fldChar w:fldCharType="begin"/>
            </w:r>
            <w:r w:rsidR="008E16D5">
              <w:rPr>
                <w:noProof/>
                <w:webHidden/>
              </w:rPr>
              <w:instrText xml:space="preserve"> PAGEREF _Toc26535906 \h </w:instrText>
            </w:r>
            <w:r w:rsidR="008E16D5">
              <w:rPr>
                <w:noProof/>
                <w:webHidden/>
              </w:rPr>
            </w:r>
            <w:r w:rsidR="008E16D5">
              <w:rPr>
                <w:noProof/>
                <w:webHidden/>
              </w:rPr>
              <w:fldChar w:fldCharType="separate"/>
            </w:r>
            <w:r w:rsidR="004F1773">
              <w:rPr>
                <w:noProof/>
                <w:webHidden/>
              </w:rPr>
              <w:t>16</w:t>
            </w:r>
            <w:r w:rsidR="008E16D5">
              <w:rPr>
                <w:noProof/>
                <w:webHidden/>
              </w:rPr>
              <w:fldChar w:fldCharType="end"/>
            </w:r>
          </w:hyperlink>
        </w:p>
        <w:p w14:paraId="608D83DD" w14:textId="65AB720D" w:rsidR="008E16D5" w:rsidRDefault="009324F2">
          <w:pPr>
            <w:pStyle w:val="TOC1"/>
            <w:rPr>
              <w:noProof/>
              <w:szCs w:val="22"/>
            </w:rPr>
          </w:pPr>
          <w:hyperlink w:anchor="_Toc26535907" w:history="1">
            <w:r w:rsidR="008E16D5" w:rsidRPr="009971D1">
              <w:rPr>
                <w:rStyle w:val="Hyperlink"/>
                <w:noProof/>
              </w:rPr>
              <w:t>College Specific Activities</w:t>
            </w:r>
            <w:r w:rsidR="008E16D5">
              <w:rPr>
                <w:noProof/>
                <w:webHidden/>
              </w:rPr>
              <w:tab/>
            </w:r>
            <w:r w:rsidR="008E16D5">
              <w:rPr>
                <w:noProof/>
                <w:webHidden/>
              </w:rPr>
              <w:fldChar w:fldCharType="begin"/>
            </w:r>
            <w:r w:rsidR="008E16D5">
              <w:rPr>
                <w:noProof/>
                <w:webHidden/>
              </w:rPr>
              <w:instrText xml:space="preserve"> PAGEREF _Toc26535907 \h </w:instrText>
            </w:r>
            <w:r w:rsidR="008E16D5">
              <w:rPr>
                <w:noProof/>
                <w:webHidden/>
              </w:rPr>
            </w:r>
            <w:r w:rsidR="008E16D5">
              <w:rPr>
                <w:noProof/>
                <w:webHidden/>
              </w:rPr>
              <w:fldChar w:fldCharType="separate"/>
            </w:r>
            <w:r w:rsidR="004F1773">
              <w:rPr>
                <w:noProof/>
                <w:webHidden/>
              </w:rPr>
              <w:t>16</w:t>
            </w:r>
            <w:r w:rsidR="008E16D5">
              <w:rPr>
                <w:noProof/>
                <w:webHidden/>
              </w:rPr>
              <w:fldChar w:fldCharType="end"/>
            </w:r>
          </w:hyperlink>
        </w:p>
        <w:p w14:paraId="30089E90" w14:textId="1BEF062B" w:rsidR="008E16D5" w:rsidRDefault="009324F2">
          <w:pPr>
            <w:pStyle w:val="TOC3"/>
            <w:rPr>
              <w:noProof/>
              <w:szCs w:val="22"/>
            </w:rPr>
          </w:pPr>
          <w:hyperlink w:anchor="_Toc26535908" w:history="1">
            <w:r w:rsidR="008E16D5" w:rsidRPr="009971D1">
              <w:rPr>
                <w:rStyle w:val="Hyperlink"/>
                <w:noProof/>
              </w:rPr>
              <w:t>College of Nursing</w:t>
            </w:r>
            <w:r w:rsidR="008E16D5">
              <w:rPr>
                <w:noProof/>
                <w:webHidden/>
              </w:rPr>
              <w:tab/>
            </w:r>
            <w:r w:rsidR="008E16D5">
              <w:rPr>
                <w:noProof/>
                <w:webHidden/>
              </w:rPr>
              <w:fldChar w:fldCharType="begin"/>
            </w:r>
            <w:r w:rsidR="008E16D5">
              <w:rPr>
                <w:noProof/>
                <w:webHidden/>
              </w:rPr>
              <w:instrText xml:space="preserve"> PAGEREF _Toc26535908 \h </w:instrText>
            </w:r>
            <w:r w:rsidR="008E16D5">
              <w:rPr>
                <w:noProof/>
                <w:webHidden/>
              </w:rPr>
            </w:r>
            <w:r w:rsidR="008E16D5">
              <w:rPr>
                <w:noProof/>
                <w:webHidden/>
              </w:rPr>
              <w:fldChar w:fldCharType="separate"/>
            </w:r>
            <w:r w:rsidR="004F1773">
              <w:rPr>
                <w:noProof/>
                <w:webHidden/>
              </w:rPr>
              <w:t>16</w:t>
            </w:r>
            <w:r w:rsidR="008E16D5">
              <w:rPr>
                <w:noProof/>
                <w:webHidden/>
              </w:rPr>
              <w:fldChar w:fldCharType="end"/>
            </w:r>
          </w:hyperlink>
        </w:p>
        <w:p w14:paraId="55B7B5A8" w14:textId="2C4B8D56" w:rsidR="008E16D5" w:rsidRDefault="009324F2">
          <w:pPr>
            <w:pStyle w:val="TOC3"/>
            <w:rPr>
              <w:noProof/>
              <w:szCs w:val="22"/>
            </w:rPr>
          </w:pPr>
          <w:hyperlink w:anchor="_Toc26535909" w:history="1">
            <w:r w:rsidR="008E16D5" w:rsidRPr="009971D1">
              <w:rPr>
                <w:rStyle w:val="Hyperlink"/>
                <w:noProof/>
              </w:rPr>
              <w:t>College of Pharmacy</w:t>
            </w:r>
            <w:r w:rsidR="008E16D5">
              <w:rPr>
                <w:noProof/>
                <w:webHidden/>
              </w:rPr>
              <w:tab/>
            </w:r>
            <w:r w:rsidR="008E16D5">
              <w:rPr>
                <w:noProof/>
                <w:webHidden/>
              </w:rPr>
              <w:fldChar w:fldCharType="begin"/>
            </w:r>
            <w:r w:rsidR="008E16D5">
              <w:rPr>
                <w:noProof/>
                <w:webHidden/>
              </w:rPr>
              <w:instrText xml:space="preserve"> PAGEREF _Toc26535909 \h </w:instrText>
            </w:r>
            <w:r w:rsidR="008E16D5">
              <w:rPr>
                <w:noProof/>
                <w:webHidden/>
              </w:rPr>
            </w:r>
            <w:r w:rsidR="008E16D5">
              <w:rPr>
                <w:noProof/>
                <w:webHidden/>
              </w:rPr>
              <w:fldChar w:fldCharType="separate"/>
            </w:r>
            <w:r w:rsidR="004F1773">
              <w:rPr>
                <w:noProof/>
                <w:webHidden/>
              </w:rPr>
              <w:t>16</w:t>
            </w:r>
            <w:r w:rsidR="008E16D5">
              <w:rPr>
                <w:noProof/>
                <w:webHidden/>
              </w:rPr>
              <w:fldChar w:fldCharType="end"/>
            </w:r>
          </w:hyperlink>
        </w:p>
        <w:p w14:paraId="03C0C27B" w14:textId="0578259A" w:rsidR="008E16D5" w:rsidRDefault="009324F2">
          <w:pPr>
            <w:pStyle w:val="TOC3"/>
            <w:rPr>
              <w:noProof/>
              <w:szCs w:val="22"/>
            </w:rPr>
          </w:pPr>
          <w:hyperlink w:anchor="_Toc26535910" w:history="1">
            <w:r w:rsidR="008E16D5" w:rsidRPr="009971D1">
              <w:rPr>
                <w:rStyle w:val="Hyperlink"/>
                <w:noProof/>
              </w:rPr>
              <w:t>College of Rehabilitation Sciences (CoRS)</w:t>
            </w:r>
            <w:r w:rsidR="008E16D5">
              <w:rPr>
                <w:noProof/>
                <w:webHidden/>
              </w:rPr>
              <w:tab/>
            </w:r>
            <w:r w:rsidR="008E16D5">
              <w:rPr>
                <w:noProof/>
                <w:webHidden/>
              </w:rPr>
              <w:fldChar w:fldCharType="begin"/>
            </w:r>
            <w:r w:rsidR="008E16D5">
              <w:rPr>
                <w:noProof/>
                <w:webHidden/>
              </w:rPr>
              <w:instrText xml:space="preserve"> PAGEREF _Toc26535910 \h </w:instrText>
            </w:r>
            <w:r w:rsidR="008E16D5">
              <w:rPr>
                <w:noProof/>
                <w:webHidden/>
              </w:rPr>
            </w:r>
            <w:r w:rsidR="008E16D5">
              <w:rPr>
                <w:noProof/>
                <w:webHidden/>
              </w:rPr>
              <w:fldChar w:fldCharType="separate"/>
            </w:r>
            <w:r w:rsidR="004F1773">
              <w:rPr>
                <w:noProof/>
                <w:webHidden/>
              </w:rPr>
              <w:t>17</w:t>
            </w:r>
            <w:r w:rsidR="008E16D5">
              <w:rPr>
                <w:noProof/>
                <w:webHidden/>
              </w:rPr>
              <w:fldChar w:fldCharType="end"/>
            </w:r>
          </w:hyperlink>
        </w:p>
        <w:p w14:paraId="14F190FF" w14:textId="5D8EF876" w:rsidR="008E16D5" w:rsidRDefault="009324F2">
          <w:pPr>
            <w:pStyle w:val="TOC3"/>
            <w:rPr>
              <w:noProof/>
              <w:szCs w:val="22"/>
            </w:rPr>
          </w:pPr>
          <w:hyperlink w:anchor="_Toc26535911" w:history="1">
            <w:r w:rsidR="008E16D5" w:rsidRPr="009971D1">
              <w:rPr>
                <w:rStyle w:val="Hyperlink"/>
                <w:noProof/>
              </w:rPr>
              <w:t>Dr. Gerald Niznick College of Dentistry</w:t>
            </w:r>
            <w:r w:rsidR="008E16D5">
              <w:rPr>
                <w:noProof/>
                <w:webHidden/>
              </w:rPr>
              <w:tab/>
            </w:r>
            <w:r w:rsidR="008E16D5">
              <w:rPr>
                <w:noProof/>
                <w:webHidden/>
              </w:rPr>
              <w:fldChar w:fldCharType="begin"/>
            </w:r>
            <w:r w:rsidR="008E16D5">
              <w:rPr>
                <w:noProof/>
                <w:webHidden/>
              </w:rPr>
              <w:instrText xml:space="preserve"> PAGEREF _Toc26535911 \h </w:instrText>
            </w:r>
            <w:r w:rsidR="008E16D5">
              <w:rPr>
                <w:noProof/>
                <w:webHidden/>
              </w:rPr>
            </w:r>
            <w:r w:rsidR="008E16D5">
              <w:rPr>
                <w:noProof/>
                <w:webHidden/>
              </w:rPr>
              <w:fldChar w:fldCharType="separate"/>
            </w:r>
            <w:r w:rsidR="004F1773">
              <w:rPr>
                <w:noProof/>
                <w:webHidden/>
              </w:rPr>
              <w:t>17</w:t>
            </w:r>
            <w:r w:rsidR="008E16D5">
              <w:rPr>
                <w:noProof/>
                <w:webHidden/>
              </w:rPr>
              <w:fldChar w:fldCharType="end"/>
            </w:r>
          </w:hyperlink>
        </w:p>
        <w:p w14:paraId="125455D7" w14:textId="08F303FB" w:rsidR="008E16D5" w:rsidRDefault="009324F2">
          <w:pPr>
            <w:pStyle w:val="TOC3"/>
            <w:rPr>
              <w:noProof/>
              <w:szCs w:val="22"/>
            </w:rPr>
          </w:pPr>
          <w:hyperlink w:anchor="_Toc26535912" w:history="1">
            <w:r w:rsidR="008E16D5" w:rsidRPr="009971D1">
              <w:rPr>
                <w:rStyle w:val="Hyperlink"/>
                <w:noProof/>
              </w:rPr>
              <w:t>Max Rady College of Medicine (MRCoM)</w:t>
            </w:r>
            <w:r w:rsidR="008E16D5">
              <w:rPr>
                <w:noProof/>
                <w:webHidden/>
              </w:rPr>
              <w:tab/>
            </w:r>
            <w:r w:rsidR="008E16D5">
              <w:rPr>
                <w:noProof/>
                <w:webHidden/>
              </w:rPr>
              <w:fldChar w:fldCharType="begin"/>
            </w:r>
            <w:r w:rsidR="008E16D5">
              <w:rPr>
                <w:noProof/>
                <w:webHidden/>
              </w:rPr>
              <w:instrText xml:space="preserve"> PAGEREF _Toc26535912 \h </w:instrText>
            </w:r>
            <w:r w:rsidR="008E16D5">
              <w:rPr>
                <w:noProof/>
                <w:webHidden/>
              </w:rPr>
            </w:r>
            <w:r w:rsidR="008E16D5">
              <w:rPr>
                <w:noProof/>
                <w:webHidden/>
              </w:rPr>
              <w:fldChar w:fldCharType="separate"/>
            </w:r>
            <w:r w:rsidR="004F1773">
              <w:rPr>
                <w:noProof/>
                <w:webHidden/>
              </w:rPr>
              <w:t>17</w:t>
            </w:r>
            <w:r w:rsidR="008E16D5">
              <w:rPr>
                <w:noProof/>
                <w:webHidden/>
              </w:rPr>
              <w:fldChar w:fldCharType="end"/>
            </w:r>
          </w:hyperlink>
        </w:p>
        <w:p w14:paraId="486DCC5B" w14:textId="20435C3A" w:rsidR="008E16D5" w:rsidRDefault="009324F2">
          <w:pPr>
            <w:pStyle w:val="TOC1"/>
            <w:rPr>
              <w:noProof/>
              <w:szCs w:val="22"/>
            </w:rPr>
          </w:pPr>
          <w:hyperlink w:anchor="_Toc26535913" w:history="1">
            <w:r w:rsidR="008E16D5" w:rsidRPr="009971D1">
              <w:rPr>
                <w:rStyle w:val="Hyperlink"/>
                <w:noProof/>
              </w:rPr>
              <w:t>Looking Ahead</w:t>
            </w:r>
            <w:r w:rsidR="008E16D5">
              <w:rPr>
                <w:noProof/>
                <w:webHidden/>
              </w:rPr>
              <w:tab/>
            </w:r>
            <w:r w:rsidR="008E16D5">
              <w:rPr>
                <w:noProof/>
                <w:webHidden/>
              </w:rPr>
              <w:fldChar w:fldCharType="begin"/>
            </w:r>
            <w:r w:rsidR="008E16D5">
              <w:rPr>
                <w:noProof/>
                <w:webHidden/>
              </w:rPr>
              <w:instrText xml:space="preserve"> PAGEREF _Toc26535913 \h </w:instrText>
            </w:r>
            <w:r w:rsidR="008E16D5">
              <w:rPr>
                <w:noProof/>
                <w:webHidden/>
              </w:rPr>
            </w:r>
            <w:r w:rsidR="008E16D5">
              <w:rPr>
                <w:noProof/>
                <w:webHidden/>
              </w:rPr>
              <w:fldChar w:fldCharType="separate"/>
            </w:r>
            <w:r w:rsidR="004F1773">
              <w:rPr>
                <w:noProof/>
                <w:webHidden/>
              </w:rPr>
              <w:t>20</w:t>
            </w:r>
            <w:r w:rsidR="008E16D5">
              <w:rPr>
                <w:noProof/>
                <w:webHidden/>
              </w:rPr>
              <w:fldChar w:fldCharType="end"/>
            </w:r>
          </w:hyperlink>
        </w:p>
        <w:p w14:paraId="3745A231" w14:textId="530CD6D7" w:rsidR="008E16D5" w:rsidRDefault="009324F2">
          <w:pPr>
            <w:pStyle w:val="TOC2"/>
            <w:rPr>
              <w:rFonts w:eastAsiaTheme="minorEastAsia" w:cstheme="minorBidi"/>
              <w:szCs w:val="22"/>
            </w:rPr>
          </w:pPr>
          <w:hyperlink w:anchor="_Toc26535914" w:history="1">
            <w:r w:rsidR="008E16D5" w:rsidRPr="009971D1">
              <w:rPr>
                <w:rStyle w:val="Hyperlink"/>
                <w:rFonts w:asciiTheme="majorHAnsi" w:hAnsiTheme="majorHAnsi"/>
              </w:rPr>
              <w:t>Appendix 1 Strategic Priorities of OEFD – 2016 - 2021</w:t>
            </w:r>
            <w:r w:rsidR="008E16D5">
              <w:rPr>
                <w:webHidden/>
              </w:rPr>
              <w:tab/>
            </w:r>
            <w:r w:rsidR="008E16D5">
              <w:rPr>
                <w:webHidden/>
              </w:rPr>
              <w:fldChar w:fldCharType="begin"/>
            </w:r>
            <w:r w:rsidR="008E16D5">
              <w:rPr>
                <w:webHidden/>
              </w:rPr>
              <w:instrText xml:space="preserve"> PAGEREF _Toc26535914 \h </w:instrText>
            </w:r>
            <w:r w:rsidR="008E16D5">
              <w:rPr>
                <w:webHidden/>
              </w:rPr>
            </w:r>
            <w:r w:rsidR="008E16D5">
              <w:rPr>
                <w:webHidden/>
              </w:rPr>
              <w:fldChar w:fldCharType="separate"/>
            </w:r>
            <w:r w:rsidR="004F1773">
              <w:rPr>
                <w:webHidden/>
              </w:rPr>
              <w:t>21</w:t>
            </w:r>
            <w:r w:rsidR="008E16D5">
              <w:rPr>
                <w:webHidden/>
              </w:rPr>
              <w:fldChar w:fldCharType="end"/>
            </w:r>
          </w:hyperlink>
        </w:p>
        <w:p w14:paraId="056BF132" w14:textId="05A97743" w:rsidR="008E16D5" w:rsidRDefault="009324F2">
          <w:pPr>
            <w:pStyle w:val="TOC3"/>
            <w:rPr>
              <w:noProof/>
              <w:szCs w:val="22"/>
            </w:rPr>
          </w:pPr>
          <w:hyperlink w:anchor="_Toc26535915" w:history="1">
            <w:r w:rsidR="008E16D5" w:rsidRPr="009971D1">
              <w:rPr>
                <w:rStyle w:val="Hyperlink"/>
                <w:rFonts w:asciiTheme="majorHAnsi" w:eastAsiaTheme="majorEastAsia" w:hAnsiTheme="majorHAnsi" w:cstheme="majorBidi"/>
                <w:noProof/>
              </w:rPr>
              <w:t>One-Year Goals:</w:t>
            </w:r>
            <w:r w:rsidR="008E16D5">
              <w:rPr>
                <w:noProof/>
                <w:webHidden/>
              </w:rPr>
              <w:tab/>
            </w:r>
            <w:r w:rsidR="008E16D5">
              <w:rPr>
                <w:noProof/>
                <w:webHidden/>
              </w:rPr>
              <w:fldChar w:fldCharType="begin"/>
            </w:r>
            <w:r w:rsidR="008E16D5">
              <w:rPr>
                <w:noProof/>
                <w:webHidden/>
              </w:rPr>
              <w:instrText xml:space="preserve"> PAGEREF _Toc26535915 \h </w:instrText>
            </w:r>
            <w:r w:rsidR="008E16D5">
              <w:rPr>
                <w:noProof/>
                <w:webHidden/>
              </w:rPr>
            </w:r>
            <w:r w:rsidR="008E16D5">
              <w:rPr>
                <w:noProof/>
                <w:webHidden/>
              </w:rPr>
              <w:fldChar w:fldCharType="separate"/>
            </w:r>
            <w:r w:rsidR="004F1773">
              <w:rPr>
                <w:noProof/>
                <w:webHidden/>
              </w:rPr>
              <w:t>21</w:t>
            </w:r>
            <w:r w:rsidR="008E16D5">
              <w:rPr>
                <w:noProof/>
                <w:webHidden/>
              </w:rPr>
              <w:fldChar w:fldCharType="end"/>
            </w:r>
          </w:hyperlink>
        </w:p>
        <w:p w14:paraId="1910B1E8" w14:textId="28105680" w:rsidR="008E16D5" w:rsidRDefault="009324F2">
          <w:pPr>
            <w:pStyle w:val="TOC3"/>
            <w:rPr>
              <w:noProof/>
              <w:szCs w:val="22"/>
            </w:rPr>
          </w:pPr>
          <w:hyperlink w:anchor="_Toc26535916" w:history="1">
            <w:r w:rsidR="008E16D5" w:rsidRPr="009971D1">
              <w:rPr>
                <w:rStyle w:val="Hyperlink"/>
                <w:rFonts w:asciiTheme="majorHAnsi" w:eastAsiaTheme="majorEastAsia" w:hAnsiTheme="majorHAnsi" w:cstheme="majorBidi"/>
                <w:noProof/>
              </w:rPr>
              <w:t>Five-Year Goals</w:t>
            </w:r>
            <w:r w:rsidR="008E16D5">
              <w:rPr>
                <w:noProof/>
                <w:webHidden/>
              </w:rPr>
              <w:tab/>
            </w:r>
            <w:r w:rsidR="008E16D5">
              <w:rPr>
                <w:noProof/>
                <w:webHidden/>
              </w:rPr>
              <w:fldChar w:fldCharType="begin"/>
            </w:r>
            <w:r w:rsidR="008E16D5">
              <w:rPr>
                <w:noProof/>
                <w:webHidden/>
              </w:rPr>
              <w:instrText xml:space="preserve"> PAGEREF _Toc26535916 \h </w:instrText>
            </w:r>
            <w:r w:rsidR="008E16D5">
              <w:rPr>
                <w:noProof/>
                <w:webHidden/>
              </w:rPr>
            </w:r>
            <w:r w:rsidR="008E16D5">
              <w:rPr>
                <w:noProof/>
                <w:webHidden/>
              </w:rPr>
              <w:fldChar w:fldCharType="separate"/>
            </w:r>
            <w:r w:rsidR="004F1773">
              <w:rPr>
                <w:noProof/>
                <w:webHidden/>
              </w:rPr>
              <w:t>21</w:t>
            </w:r>
            <w:r w:rsidR="008E16D5">
              <w:rPr>
                <w:noProof/>
                <w:webHidden/>
              </w:rPr>
              <w:fldChar w:fldCharType="end"/>
            </w:r>
          </w:hyperlink>
        </w:p>
        <w:p w14:paraId="3085C13D" w14:textId="61673581" w:rsidR="008E16D5" w:rsidRDefault="009324F2">
          <w:pPr>
            <w:pStyle w:val="TOC2"/>
            <w:rPr>
              <w:rFonts w:eastAsiaTheme="minorEastAsia" w:cstheme="minorBidi"/>
              <w:szCs w:val="22"/>
            </w:rPr>
          </w:pPr>
          <w:hyperlink w:anchor="_Toc26535917" w:history="1">
            <w:r w:rsidR="008E16D5" w:rsidRPr="009971D1">
              <w:rPr>
                <w:rStyle w:val="Hyperlink"/>
              </w:rPr>
              <w:t>Appendix 2 Members and Roles in OEFD</w:t>
            </w:r>
            <w:r w:rsidR="008E16D5">
              <w:rPr>
                <w:webHidden/>
              </w:rPr>
              <w:tab/>
            </w:r>
            <w:r w:rsidR="008E16D5">
              <w:rPr>
                <w:webHidden/>
              </w:rPr>
              <w:fldChar w:fldCharType="begin"/>
            </w:r>
            <w:r w:rsidR="008E16D5">
              <w:rPr>
                <w:webHidden/>
              </w:rPr>
              <w:instrText xml:space="preserve"> PAGEREF _Toc26535917 \h </w:instrText>
            </w:r>
            <w:r w:rsidR="008E16D5">
              <w:rPr>
                <w:webHidden/>
              </w:rPr>
            </w:r>
            <w:r w:rsidR="008E16D5">
              <w:rPr>
                <w:webHidden/>
              </w:rPr>
              <w:fldChar w:fldCharType="separate"/>
            </w:r>
            <w:r w:rsidR="004F1773">
              <w:rPr>
                <w:webHidden/>
              </w:rPr>
              <w:t>22</w:t>
            </w:r>
            <w:r w:rsidR="008E16D5">
              <w:rPr>
                <w:webHidden/>
              </w:rPr>
              <w:fldChar w:fldCharType="end"/>
            </w:r>
          </w:hyperlink>
        </w:p>
        <w:p w14:paraId="1652FE3B" w14:textId="78036DF3" w:rsidR="008E16D5" w:rsidRDefault="009324F2">
          <w:pPr>
            <w:pStyle w:val="TOC2"/>
            <w:rPr>
              <w:rFonts w:eastAsiaTheme="minorEastAsia" w:cstheme="minorBidi"/>
              <w:szCs w:val="22"/>
            </w:rPr>
          </w:pPr>
          <w:hyperlink w:anchor="_Toc26535918" w:history="1">
            <w:r w:rsidR="008E16D5" w:rsidRPr="009971D1">
              <w:rPr>
                <w:rStyle w:val="Hyperlink"/>
              </w:rPr>
              <w:t>Appendix 3 Faculty Development Activities 2018/2019 Academic Year</w:t>
            </w:r>
            <w:r w:rsidR="008E16D5">
              <w:rPr>
                <w:webHidden/>
              </w:rPr>
              <w:tab/>
            </w:r>
            <w:r w:rsidR="008E16D5">
              <w:rPr>
                <w:webHidden/>
              </w:rPr>
              <w:fldChar w:fldCharType="begin"/>
            </w:r>
            <w:r w:rsidR="008E16D5">
              <w:rPr>
                <w:webHidden/>
              </w:rPr>
              <w:instrText xml:space="preserve"> PAGEREF _Toc26535918 \h </w:instrText>
            </w:r>
            <w:r w:rsidR="008E16D5">
              <w:rPr>
                <w:webHidden/>
              </w:rPr>
            </w:r>
            <w:r w:rsidR="008E16D5">
              <w:rPr>
                <w:webHidden/>
              </w:rPr>
              <w:fldChar w:fldCharType="separate"/>
            </w:r>
            <w:r w:rsidR="004F1773">
              <w:rPr>
                <w:webHidden/>
              </w:rPr>
              <w:t>23</w:t>
            </w:r>
            <w:r w:rsidR="008E16D5">
              <w:rPr>
                <w:webHidden/>
              </w:rPr>
              <w:fldChar w:fldCharType="end"/>
            </w:r>
          </w:hyperlink>
        </w:p>
        <w:p w14:paraId="4291BA7C" w14:textId="274949A2" w:rsidR="00E51E7A" w:rsidRDefault="00E51E7A" w:rsidP="00716F41">
          <w:pPr>
            <w:spacing w:line="240" w:lineRule="auto"/>
            <w:rPr>
              <w:b/>
              <w:bCs/>
              <w:noProof/>
            </w:rPr>
          </w:pPr>
          <w:r>
            <w:rPr>
              <w:b/>
              <w:bCs/>
              <w:noProof/>
            </w:rPr>
            <w:fldChar w:fldCharType="end"/>
          </w:r>
        </w:p>
      </w:sdtContent>
    </w:sdt>
    <w:p w14:paraId="0DF74148" w14:textId="0BD8B993" w:rsidR="00024CCB" w:rsidRDefault="00024CCB" w:rsidP="00716F41">
      <w:pPr>
        <w:spacing w:line="240" w:lineRule="auto"/>
        <w:rPr>
          <w:b/>
          <w:bCs/>
          <w:noProof/>
        </w:rPr>
      </w:pPr>
    </w:p>
    <w:p w14:paraId="1453E6E4" w14:textId="0C4799B2" w:rsidR="00024CCB" w:rsidRDefault="00024CCB" w:rsidP="00716F41">
      <w:pPr>
        <w:spacing w:line="240" w:lineRule="auto"/>
        <w:rPr>
          <w:b/>
          <w:bCs/>
          <w:noProof/>
        </w:rPr>
      </w:pPr>
    </w:p>
    <w:p w14:paraId="31E00985" w14:textId="0B185FCE" w:rsidR="00024CCB" w:rsidRDefault="00024CCB" w:rsidP="00716F41">
      <w:pPr>
        <w:spacing w:line="240" w:lineRule="auto"/>
        <w:rPr>
          <w:b/>
          <w:bCs/>
          <w:noProof/>
        </w:rPr>
      </w:pPr>
    </w:p>
    <w:p w14:paraId="41202665" w14:textId="592E224F" w:rsidR="00024CCB" w:rsidRDefault="00024CCB" w:rsidP="00716F41">
      <w:pPr>
        <w:spacing w:line="240" w:lineRule="auto"/>
        <w:rPr>
          <w:b/>
          <w:bCs/>
          <w:noProof/>
        </w:rPr>
      </w:pPr>
    </w:p>
    <w:p w14:paraId="59E720B7" w14:textId="12A2919B" w:rsidR="00024CCB" w:rsidRDefault="00024CCB" w:rsidP="00716F41">
      <w:pPr>
        <w:spacing w:line="240" w:lineRule="auto"/>
        <w:rPr>
          <w:b/>
          <w:bCs/>
          <w:noProof/>
        </w:rPr>
      </w:pPr>
    </w:p>
    <w:p w14:paraId="01B8916C" w14:textId="6AEF6B46" w:rsidR="00024CCB" w:rsidRDefault="00024CCB" w:rsidP="00716F41">
      <w:pPr>
        <w:spacing w:line="240" w:lineRule="auto"/>
        <w:rPr>
          <w:b/>
          <w:bCs/>
          <w:noProof/>
        </w:rPr>
      </w:pPr>
    </w:p>
    <w:p w14:paraId="7DF33D15" w14:textId="1504C9CE" w:rsidR="00024CCB" w:rsidRDefault="00024CCB" w:rsidP="00716F41">
      <w:pPr>
        <w:spacing w:line="240" w:lineRule="auto"/>
      </w:pPr>
      <w:r>
        <w:rPr>
          <w:b/>
          <w:bCs/>
          <w:noProof/>
        </w:rPr>
        <w:t>List of Tables and Figures</w:t>
      </w:r>
    </w:p>
    <w:p w14:paraId="6BAC0561" w14:textId="1E69A093" w:rsidR="0089735D" w:rsidRDefault="00E51E7A" w:rsidP="00D90FC4">
      <w:pPr>
        <w:pStyle w:val="TableofFigures"/>
        <w:tabs>
          <w:tab w:val="right" w:leader="dot" w:pos="9350"/>
        </w:tabs>
        <w:rPr>
          <w:noProof/>
          <w:szCs w:val="22"/>
        </w:rPr>
      </w:pPr>
      <w:r>
        <w:fldChar w:fldCharType="begin"/>
      </w:r>
      <w:r>
        <w:instrText xml:space="preserve"> TOC \h \z \c "Table" </w:instrText>
      </w:r>
      <w:r>
        <w:fldChar w:fldCharType="separate"/>
      </w:r>
      <w:hyperlink w:anchor="_Toc526433014" w:history="1">
        <w:r w:rsidR="0089735D" w:rsidRPr="0089735D">
          <w:rPr>
            <w:rStyle w:val="Hyperlink"/>
            <w:bCs/>
            <w:noProof/>
          </w:rPr>
          <w:t>Table 1. Our Current Team</w:t>
        </w:r>
        <w:r w:rsidR="0089735D">
          <w:rPr>
            <w:noProof/>
            <w:webHidden/>
          </w:rPr>
          <w:tab/>
        </w:r>
        <w:r w:rsidR="0089735D">
          <w:rPr>
            <w:noProof/>
            <w:webHidden/>
          </w:rPr>
          <w:fldChar w:fldCharType="begin"/>
        </w:r>
        <w:r w:rsidR="0089735D">
          <w:rPr>
            <w:noProof/>
            <w:webHidden/>
          </w:rPr>
          <w:instrText xml:space="preserve"> PAGEREF _Toc526433014 \h </w:instrText>
        </w:r>
        <w:r w:rsidR="0089735D">
          <w:rPr>
            <w:noProof/>
            <w:webHidden/>
          </w:rPr>
        </w:r>
        <w:r w:rsidR="0089735D">
          <w:rPr>
            <w:noProof/>
            <w:webHidden/>
          </w:rPr>
          <w:fldChar w:fldCharType="separate"/>
        </w:r>
        <w:r w:rsidR="004F1773">
          <w:rPr>
            <w:noProof/>
            <w:webHidden/>
          </w:rPr>
          <w:t>6</w:t>
        </w:r>
        <w:r w:rsidR="0089735D">
          <w:rPr>
            <w:noProof/>
            <w:webHidden/>
          </w:rPr>
          <w:fldChar w:fldCharType="end"/>
        </w:r>
      </w:hyperlink>
    </w:p>
    <w:p w14:paraId="41574E61" w14:textId="5F422430" w:rsidR="0089735D" w:rsidRDefault="009324F2" w:rsidP="00D90FC4">
      <w:pPr>
        <w:pStyle w:val="TableofFigures"/>
        <w:tabs>
          <w:tab w:val="right" w:leader="dot" w:pos="9350"/>
        </w:tabs>
        <w:rPr>
          <w:noProof/>
          <w:szCs w:val="22"/>
        </w:rPr>
      </w:pPr>
      <w:hyperlink w:anchor="_Toc526433015" w:history="1">
        <w:r w:rsidR="0089735D" w:rsidRPr="00511357">
          <w:rPr>
            <w:rStyle w:val="Hyperlink"/>
            <w:noProof/>
          </w:rPr>
          <w:t xml:space="preserve">Table 2 Faculty Development Activities for the </w:t>
        </w:r>
        <w:r w:rsidR="00A654C0" w:rsidRPr="00511357">
          <w:rPr>
            <w:rStyle w:val="Hyperlink"/>
            <w:noProof/>
          </w:rPr>
          <w:t>201</w:t>
        </w:r>
        <w:r w:rsidR="00A654C0">
          <w:rPr>
            <w:rStyle w:val="Hyperlink"/>
            <w:noProof/>
          </w:rPr>
          <w:t>8</w:t>
        </w:r>
        <w:r w:rsidR="0089735D" w:rsidRPr="00511357">
          <w:rPr>
            <w:rStyle w:val="Hyperlink"/>
            <w:noProof/>
          </w:rPr>
          <w:t>/201</w:t>
        </w:r>
        <w:r w:rsidR="00A654C0">
          <w:rPr>
            <w:rStyle w:val="Hyperlink"/>
            <w:noProof/>
          </w:rPr>
          <w:t>9</w:t>
        </w:r>
        <w:r w:rsidR="0089735D" w:rsidRPr="00511357">
          <w:rPr>
            <w:rStyle w:val="Hyperlink"/>
            <w:noProof/>
          </w:rPr>
          <w:t xml:space="preserve"> year</w:t>
        </w:r>
        <w:r w:rsidR="0089735D">
          <w:rPr>
            <w:noProof/>
            <w:webHidden/>
          </w:rPr>
          <w:tab/>
        </w:r>
        <w:r w:rsidR="0089735D">
          <w:rPr>
            <w:noProof/>
            <w:webHidden/>
          </w:rPr>
          <w:fldChar w:fldCharType="begin"/>
        </w:r>
        <w:r w:rsidR="0089735D">
          <w:rPr>
            <w:noProof/>
            <w:webHidden/>
          </w:rPr>
          <w:instrText xml:space="preserve"> PAGEREF _Toc526433015 \h </w:instrText>
        </w:r>
        <w:r w:rsidR="0089735D">
          <w:rPr>
            <w:noProof/>
            <w:webHidden/>
          </w:rPr>
        </w:r>
        <w:r w:rsidR="0089735D">
          <w:rPr>
            <w:noProof/>
            <w:webHidden/>
          </w:rPr>
          <w:fldChar w:fldCharType="separate"/>
        </w:r>
        <w:r w:rsidR="004F1773">
          <w:rPr>
            <w:noProof/>
            <w:webHidden/>
          </w:rPr>
          <w:t>9</w:t>
        </w:r>
        <w:r w:rsidR="0089735D">
          <w:rPr>
            <w:noProof/>
            <w:webHidden/>
          </w:rPr>
          <w:fldChar w:fldCharType="end"/>
        </w:r>
      </w:hyperlink>
    </w:p>
    <w:p w14:paraId="4D66A7B2" w14:textId="67331093" w:rsidR="0089735D" w:rsidRDefault="009324F2" w:rsidP="00D90FC4">
      <w:pPr>
        <w:pStyle w:val="TableofFigures"/>
        <w:tabs>
          <w:tab w:val="right" w:leader="dot" w:pos="9350"/>
        </w:tabs>
        <w:rPr>
          <w:noProof/>
          <w:szCs w:val="22"/>
        </w:rPr>
      </w:pPr>
      <w:hyperlink w:anchor="_Toc526433016" w:history="1">
        <w:r w:rsidR="0089735D" w:rsidRPr="00511357">
          <w:rPr>
            <w:rStyle w:val="Hyperlink"/>
            <w:noProof/>
          </w:rPr>
          <w:t>Table 3 Curriculum Development Support for the 201</w:t>
        </w:r>
        <w:r w:rsidR="00A654C0">
          <w:rPr>
            <w:rStyle w:val="Hyperlink"/>
            <w:noProof/>
          </w:rPr>
          <w:t>8</w:t>
        </w:r>
        <w:r w:rsidR="0089735D" w:rsidRPr="00511357">
          <w:rPr>
            <w:rStyle w:val="Hyperlink"/>
            <w:noProof/>
          </w:rPr>
          <w:t>/201</w:t>
        </w:r>
        <w:r w:rsidR="00A654C0">
          <w:rPr>
            <w:rStyle w:val="Hyperlink"/>
            <w:noProof/>
          </w:rPr>
          <w:t>9</w:t>
        </w:r>
        <w:r w:rsidR="0089735D" w:rsidRPr="00511357">
          <w:rPr>
            <w:rStyle w:val="Hyperlink"/>
            <w:noProof/>
          </w:rPr>
          <w:t xml:space="preserve"> year</w:t>
        </w:r>
        <w:r w:rsidR="0089735D">
          <w:rPr>
            <w:noProof/>
            <w:webHidden/>
          </w:rPr>
          <w:tab/>
        </w:r>
        <w:r w:rsidR="0089735D">
          <w:rPr>
            <w:noProof/>
            <w:webHidden/>
          </w:rPr>
          <w:fldChar w:fldCharType="begin"/>
        </w:r>
        <w:r w:rsidR="0089735D">
          <w:rPr>
            <w:noProof/>
            <w:webHidden/>
          </w:rPr>
          <w:instrText xml:space="preserve"> PAGEREF _Toc526433016 \h </w:instrText>
        </w:r>
        <w:r w:rsidR="0089735D">
          <w:rPr>
            <w:noProof/>
            <w:webHidden/>
          </w:rPr>
        </w:r>
        <w:r w:rsidR="0089735D">
          <w:rPr>
            <w:noProof/>
            <w:webHidden/>
          </w:rPr>
          <w:fldChar w:fldCharType="separate"/>
        </w:r>
        <w:r w:rsidR="004F1773">
          <w:rPr>
            <w:noProof/>
            <w:webHidden/>
          </w:rPr>
          <w:t>10</w:t>
        </w:r>
        <w:r w:rsidR="0089735D">
          <w:rPr>
            <w:noProof/>
            <w:webHidden/>
          </w:rPr>
          <w:fldChar w:fldCharType="end"/>
        </w:r>
      </w:hyperlink>
    </w:p>
    <w:p w14:paraId="763C23F0" w14:textId="50906C5B" w:rsidR="0089735D" w:rsidRDefault="009324F2" w:rsidP="00D90FC4">
      <w:pPr>
        <w:pStyle w:val="TableofFigures"/>
        <w:tabs>
          <w:tab w:val="right" w:leader="dot" w:pos="9350"/>
        </w:tabs>
        <w:rPr>
          <w:noProof/>
          <w:szCs w:val="22"/>
        </w:rPr>
      </w:pPr>
      <w:hyperlink w:anchor="_Toc526433017" w:history="1">
        <w:r w:rsidR="0089735D" w:rsidRPr="00511357">
          <w:rPr>
            <w:rStyle w:val="Hyperlink"/>
            <w:noProof/>
          </w:rPr>
          <w:t>Table 4 Research and Evaluation Activities for the 201</w:t>
        </w:r>
        <w:r w:rsidR="00A654C0">
          <w:rPr>
            <w:rStyle w:val="Hyperlink"/>
            <w:noProof/>
          </w:rPr>
          <w:t>8</w:t>
        </w:r>
        <w:r w:rsidR="0089735D" w:rsidRPr="00511357">
          <w:rPr>
            <w:rStyle w:val="Hyperlink"/>
            <w:noProof/>
          </w:rPr>
          <w:t>/201</w:t>
        </w:r>
        <w:r w:rsidR="00A654C0">
          <w:rPr>
            <w:rStyle w:val="Hyperlink"/>
            <w:noProof/>
          </w:rPr>
          <w:t>9</w:t>
        </w:r>
        <w:r w:rsidR="0089735D" w:rsidRPr="00511357">
          <w:rPr>
            <w:rStyle w:val="Hyperlink"/>
            <w:noProof/>
          </w:rPr>
          <w:t xml:space="preserve"> year</w:t>
        </w:r>
        <w:r w:rsidR="0089735D">
          <w:rPr>
            <w:noProof/>
            <w:webHidden/>
          </w:rPr>
          <w:tab/>
        </w:r>
        <w:r w:rsidR="0089735D">
          <w:rPr>
            <w:noProof/>
            <w:webHidden/>
          </w:rPr>
          <w:fldChar w:fldCharType="begin"/>
        </w:r>
        <w:r w:rsidR="0089735D">
          <w:rPr>
            <w:noProof/>
            <w:webHidden/>
          </w:rPr>
          <w:instrText xml:space="preserve"> PAGEREF _Toc526433017 \h </w:instrText>
        </w:r>
        <w:r w:rsidR="0089735D">
          <w:rPr>
            <w:noProof/>
            <w:webHidden/>
          </w:rPr>
        </w:r>
        <w:r w:rsidR="0089735D">
          <w:rPr>
            <w:noProof/>
            <w:webHidden/>
          </w:rPr>
          <w:fldChar w:fldCharType="separate"/>
        </w:r>
        <w:r w:rsidR="004F1773">
          <w:rPr>
            <w:noProof/>
            <w:webHidden/>
          </w:rPr>
          <w:t>13</w:t>
        </w:r>
        <w:r w:rsidR="0089735D">
          <w:rPr>
            <w:noProof/>
            <w:webHidden/>
          </w:rPr>
          <w:fldChar w:fldCharType="end"/>
        </w:r>
      </w:hyperlink>
    </w:p>
    <w:p w14:paraId="7C3BAAF1" w14:textId="5787FF07" w:rsidR="00B32BED" w:rsidRDefault="00E51E7A" w:rsidP="00D90FC4">
      <w:pPr>
        <w:pStyle w:val="TableofFigures"/>
        <w:tabs>
          <w:tab w:val="right" w:leader="dot" w:pos="9350"/>
        </w:tabs>
        <w:rPr>
          <w:noProof/>
          <w:szCs w:val="22"/>
        </w:rPr>
      </w:pPr>
      <w:r>
        <w:fldChar w:fldCharType="end"/>
      </w:r>
      <w:r w:rsidR="00920632" w:rsidRPr="00420643">
        <w:rPr>
          <w:b/>
        </w:rPr>
        <w:fldChar w:fldCharType="begin"/>
      </w:r>
      <w:r w:rsidR="00920632" w:rsidRPr="00420643">
        <w:rPr>
          <w:b/>
        </w:rPr>
        <w:instrText xml:space="preserve"> TOC \h \z \c "Figure" </w:instrText>
      </w:r>
      <w:r w:rsidR="00920632" w:rsidRPr="00420643">
        <w:rPr>
          <w:b/>
        </w:rPr>
        <w:fldChar w:fldCharType="separate"/>
      </w:r>
      <w:hyperlink w:anchor="_Toc527015175" w:history="1">
        <w:r w:rsidR="00B32BED" w:rsidRPr="00A56421">
          <w:rPr>
            <w:rStyle w:val="Hyperlink"/>
            <w:noProof/>
          </w:rPr>
          <w:t>Figure 1 Our Service Model and Philosophy</w:t>
        </w:r>
        <w:r w:rsidR="00B32BED">
          <w:rPr>
            <w:noProof/>
            <w:webHidden/>
          </w:rPr>
          <w:tab/>
        </w:r>
        <w:r w:rsidR="00B32BED">
          <w:rPr>
            <w:noProof/>
            <w:webHidden/>
          </w:rPr>
          <w:fldChar w:fldCharType="begin"/>
        </w:r>
        <w:r w:rsidR="00B32BED">
          <w:rPr>
            <w:noProof/>
            <w:webHidden/>
          </w:rPr>
          <w:instrText xml:space="preserve"> PAGEREF _Toc527015175 \h </w:instrText>
        </w:r>
        <w:r w:rsidR="00B32BED">
          <w:rPr>
            <w:noProof/>
            <w:webHidden/>
          </w:rPr>
        </w:r>
        <w:r w:rsidR="00B32BED">
          <w:rPr>
            <w:noProof/>
            <w:webHidden/>
          </w:rPr>
          <w:fldChar w:fldCharType="separate"/>
        </w:r>
        <w:r w:rsidR="004F1773">
          <w:rPr>
            <w:noProof/>
            <w:webHidden/>
          </w:rPr>
          <w:t>7</w:t>
        </w:r>
        <w:r w:rsidR="00B32BED">
          <w:rPr>
            <w:noProof/>
            <w:webHidden/>
          </w:rPr>
          <w:fldChar w:fldCharType="end"/>
        </w:r>
      </w:hyperlink>
    </w:p>
    <w:p w14:paraId="1819CA07" w14:textId="6244DB8A" w:rsidR="00B32BED" w:rsidRDefault="009324F2" w:rsidP="00D90FC4">
      <w:pPr>
        <w:pStyle w:val="TableofFigures"/>
        <w:tabs>
          <w:tab w:val="right" w:leader="dot" w:pos="9350"/>
        </w:tabs>
        <w:rPr>
          <w:noProof/>
          <w:szCs w:val="22"/>
        </w:rPr>
      </w:pPr>
      <w:hyperlink r:id="rId12" w:anchor="_Toc527015176" w:history="1">
        <w:r w:rsidR="00B32BED" w:rsidRPr="00A56421">
          <w:rPr>
            <w:rStyle w:val="Hyperlink"/>
            <w:noProof/>
          </w:rPr>
          <w:t>Figure 2 Our Functional Chart</w:t>
        </w:r>
        <w:r w:rsidR="00B32BED">
          <w:rPr>
            <w:noProof/>
            <w:webHidden/>
          </w:rPr>
          <w:tab/>
        </w:r>
        <w:r w:rsidR="00B32BED">
          <w:rPr>
            <w:noProof/>
            <w:webHidden/>
          </w:rPr>
          <w:fldChar w:fldCharType="begin"/>
        </w:r>
        <w:r w:rsidR="00B32BED">
          <w:rPr>
            <w:noProof/>
            <w:webHidden/>
          </w:rPr>
          <w:instrText xml:space="preserve"> PAGEREF _Toc527015176 \h </w:instrText>
        </w:r>
        <w:r w:rsidR="00B32BED">
          <w:rPr>
            <w:noProof/>
            <w:webHidden/>
          </w:rPr>
        </w:r>
        <w:r w:rsidR="00B32BED">
          <w:rPr>
            <w:noProof/>
            <w:webHidden/>
          </w:rPr>
          <w:fldChar w:fldCharType="separate"/>
        </w:r>
        <w:r w:rsidR="004F1773">
          <w:rPr>
            <w:noProof/>
            <w:webHidden/>
          </w:rPr>
          <w:t>8</w:t>
        </w:r>
        <w:r w:rsidR="00B32BED">
          <w:rPr>
            <w:noProof/>
            <w:webHidden/>
          </w:rPr>
          <w:fldChar w:fldCharType="end"/>
        </w:r>
      </w:hyperlink>
    </w:p>
    <w:p w14:paraId="59E8B3A2" w14:textId="77777777" w:rsidR="00024CCB" w:rsidRDefault="00920632" w:rsidP="00D90FC4">
      <w:pPr>
        <w:pStyle w:val="Heading1"/>
        <w:spacing w:line="300" w:lineRule="auto"/>
        <w:rPr>
          <w:b/>
          <w:color w:val="auto"/>
        </w:rPr>
      </w:pPr>
      <w:r w:rsidRPr="00420643">
        <w:rPr>
          <w:b/>
          <w:color w:val="auto"/>
        </w:rPr>
        <w:fldChar w:fldCharType="end"/>
      </w:r>
    </w:p>
    <w:p w14:paraId="6A428E5A" w14:textId="77777777" w:rsidR="00024CCB" w:rsidRDefault="00024CCB">
      <w:pPr>
        <w:rPr>
          <w:rFonts w:asciiTheme="majorHAnsi" w:eastAsiaTheme="majorEastAsia" w:hAnsiTheme="majorHAnsi" w:cstheme="majorBidi"/>
          <w:b/>
          <w:sz w:val="40"/>
          <w:szCs w:val="40"/>
        </w:rPr>
      </w:pPr>
      <w:r>
        <w:rPr>
          <w:b/>
        </w:rPr>
        <w:br w:type="page"/>
      </w:r>
    </w:p>
    <w:p w14:paraId="3068265E" w14:textId="4F402119" w:rsidR="00F543E6" w:rsidRPr="00420643" w:rsidRDefault="005552F6" w:rsidP="009A6DCC">
      <w:pPr>
        <w:pStyle w:val="Heading1"/>
        <w:rPr>
          <w:b/>
          <w:color w:val="auto"/>
        </w:rPr>
      </w:pPr>
      <w:bookmarkStart w:id="0" w:name="_Toc26535891"/>
      <w:r w:rsidRPr="00420643">
        <w:rPr>
          <w:b/>
          <w:color w:val="auto"/>
        </w:rPr>
        <w:t>Executive Summary</w:t>
      </w:r>
      <w:bookmarkEnd w:id="0"/>
    </w:p>
    <w:p w14:paraId="2694A3FD" w14:textId="6C2915D7" w:rsidR="008828BE" w:rsidRDefault="00FD2DD8" w:rsidP="005552F6">
      <w:r w:rsidRPr="00B42ECA">
        <w:rPr>
          <w:noProof/>
          <w:highlight w:val="yellow"/>
        </w:rPr>
        <mc:AlternateContent>
          <mc:Choice Requires="wps">
            <w:drawing>
              <wp:anchor distT="182880" distB="182880" distL="182880" distR="182880" simplePos="0" relativeHeight="251676672" behindDoc="0" locked="0" layoutInCell="1" allowOverlap="1" wp14:anchorId="393A8E2E" wp14:editId="626D3F14">
                <wp:simplePos x="0" y="0"/>
                <wp:positionH relativeFrom="margin">
                  <wp:posOffset>4324985</wp:posOffset>
                </wp:positionH>
                <wp:positionV relativeFrom="margin">
                  <wp:posOffset>1323975</wp:posOffset>
                </wp:positionV>
                <wp:extent cx="2286000" cy="4326890"/>
                <wp:effectExtent l="0" t="0" r="0" b="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2286000" cy="4326890"/>
                        </a:xfrm>
                        <a:prstGeom prst="snip1Rect">
                          <a:avLst/>
                        </a:prstGeom>
                        <a:gradFill flip="none" rotWithShape="1">
                          <a:gsLst>
                            <a:gs pos="0">
                              <a:srgbClr val="565349">
                                <a:lumMod val="60000"/>
                                <a:lumOff val="40000"/>
                                <a:alpha val="20000"/>
                              </a:srgbClr>
                            </a:gs>
                            <a:gs pos="100000">
                              <a:srgbClr val="565349">
                                <a:lumMod val="20000"/>
                                <a:lumOff val="80000"/>
                                <a:alpha val="20000"/>
                              </a:srgbClr>
                            </a:gs>
                          </a:gsLst>
                          <a:lin ang="5400000" scaled="0"/>
                          <a:tileRect/>
                        </a:gradFill>
                        <a:ln w="12700" cap="flat" cmpd="sng" algn="ctr">
                          <a:noFill/>
                          <a:prstDash val="solid"/>
                          <a:miter lim="800000"/>
                        </a:ln>
                        <a:effectLst/>
                      </wps:spPr>
                      <wps:txbx>
                        <w:txbxContent>
                          <w:p w14:paraId="0727739D" w14:textId="77777777" w:rsidR="004105B9" w:rsidRDefault="004105B9" w:rsidP="00FD2DD8">
                            <w:pPr>
                              <w:rPr>
                                <w:color w:val="565349" w:themeColor="text2"/>
                                <w:sz w:val="36"/>
                                <w:szCs w:val="36"/>
                              </w:rPr>
                            </w:pPr>
                            <w:r>
                              <w:rPr>
                                <w:color w:val="565349" w:themeColor="text2"/>
                                <w:sz w:val="36"/>
                                <w:szCs w:val="36"/>
                              </w:rPr>
                              <w:t xml:space="preserve">OEFD Mission Statement </w:t>
                            </w:r>
                          </w:p>
                          <w:p w14:paraId="0F8B0FC0" w14:textId="77777777" w:rsidR="004105B9" w:rsidRPr="008D0D3E" w:rsidRDefault="004105B9" w:rsidP="00FD2DD8">
                            <w:pPr>
                              <w:rPr>
                                <w:color w:val="565349" w:themeColor="text2"/>
                                <w:sz w:val="20"/>
                                <w:szCs w:val="20"/>
                              </w:rPr>
                            </w:pPr>
                            <w:r w:rsidRPr="008D0D3E">
                              <w:rPr>
                                <w:rFonts w:ascii="Calibri" w:hAnsi="Calibri"/>
                                <w:color w:val="000000"/>
                                <w:sz w:val="20"/>
                                <w:szCs w:val="20"/>
                              </w:rPr>
                              <w:t>The Office of Educational and Faculty Development in the Rady Faculty of Health Sciences is a resource for promoting excellence in teaching and scholarship across the continua of health professions education. Through evidence informed practice, Office members engage in and support curriculum development and innovation; educational research and program evaluation; and faculty development activities that assist faculty members in their roles as educators, researchers and administrators</w:t>
                            </w:r>
                            <w:r w:rsidRPr="008D0D3E">
                              <w:rPr>
                                <w:rFonts w:ascii="Calibri" w:hAnsi="Calibri"/>
                                <w:i/>
                                <w:iCs/>
                                <w:color w:val="000000"/>
                                <w:sz w:val="20"/>
                                <w:szCs w:val="20"/>
                              </w:rPr>
                              <w:t>.</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8E2E" id="Snip Single Corner Rectangle 118" o:spid="_x0000_s1026" style="position:absolute;margin-left:340.55pt;margin-top:104.25pt;width:180pt;height:340.7pt;z-index:251676672;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coordsize="2286000,4326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" adj="-11796480,,5400" path="m,l1904992,r381008,381008l2286000,4326890,,4326890,,xe" fillcolor="#9e9a8d" stroked="f" strokeweight="1pt">
                <v:fill opacity="13107f" color2="#dfddd9" o:opacity2="13107f" rotate="t" focus="100%" type="gradient">
                  <o:fill v:ext="view" type="gradientUnscaled"/>
                </v:fill>
                <v:stroke joinstyle="miter"/>
                <v:formulas/>
                <v:path arrowok="t" o:connecttype="custom" o:connectlocs="0,0;1904992,0;2286000,381008;2286000,4326890;0,4326890;0,0" o:connectangles="0,0,0,0,0,0" textboxrect="0,0,2286000,4326890"/>
                <v:textbox inset="18pt,7.2pt,0,7.2pt">
                  <w:txbxContent>
                    <w:p w14:paraId="0727739D" w14:textId="77777777" w:rsidR="004105B9" w:rsidRDefault="004105B9" w:rsidP="00FD2DD8">
                      <w:pPr>
                        <w:rPr>
                          <w:color w:val="565349" w:themeColor="text2"/>
                          <w:sz w:val="36"/>
                          <w:szCs w:val="36"/>
                        </w:rPr>
                      </w:pPr>
                      <w:r>
                        <w:rPr>
                          <w:color w:val="565349" w:themeColor="text2"/>
                          <w:sz w:val="36"/>
                          <w:szCs w:val="36"/>
                        </w:rPr>
                        <w:t xml:space="preserve">OEFD Mission Statement </w:t>
                      </w:r>
                    </w:p>
                    <w:p w14:paraId="0F8B0FC0" w14:textId="77777777" w:rsidR="004105B9" w:rsidRPr="008D0D3E" w:rsidRDefault="004105B9" w:rsidP="00FD2DD8">
                      <w:pPr>
                        <w:rPr>
                          <w:color w:val="565349" w:themeColor="text2"/>
                          <w:sz w:val="20"/>
                          <w:szCs w:val="20"/>
                        </w:rPr>
                      </w:pPr>
                      <w:r w:rsidRPr="008D0D3E">
                        <w:rPr>
                          <w:rFonts w:ascii="Calibri" w:hAnsi="Calibri"/>
                          <w:color w:val="000000"/>
                          <w:sz w:val="20"/>
                          <w:szCs w:val="20"/>
                        </w:rPr>
                        <w:t>The Office of Educational and Faculty Development in the Rady Faculty of Health Sciences is a resource for promoting excellence in teaching and scholarship across the continua of health professions education. Through evidence informed practice, Office members engage in and support curriculum development and innovation; educational research and program evaluation; and faculty development activities that assist faculty members in their roles as educators, researchers and administrators</w:t>
                      </w:r>
                      <w:r w:rsidRPr="008D0D3E">
                        <w:rPr>
                          <w:rFonts w:ascii="Calibri" w:hAnsi="Calibri"/>
                          <w:i/>
                          <w:iCs/>
                          <w:color w:val="000000"/>
                          <w:sz w:val="20"/>
                          <w:szCs w:val="20"/>
                        </w:rPr>
                        <w:t>.</w:t>
                      </w:r>
                    </w:p>
                  </w:txbxContent>
                </v:textbox>
                <w10:wrap type="square" anchorx="margin" anchory="margin"/>
              </v:shape>
            </w:pict>
          </mc:Fallback>
        </mc:AlternateContent>
      </w:r>
      <w:r w:rsidR="00880F24">
        <w:t xml:space="preserve">The 2018/2019 year was one of </w:t>
      </w:r>
      <w:r w:rsidR="00B42ECA">
        <w:t>continued growth</w:t>
      </w:r>
      <w:r w:rsidR="009C3277">
        <w:t xml:space="preserve"> </w:t>
      </w:r>
      <w:r w:rsidR="00880F24">
        <w:t>for</w:t>
      </w:r>
      <w:r w:rsidR="009C3277">
        <w:t xml:space="preserve"> the Office of Educa</w:t>
      </w:r>
      <w:r w:rsidR="00880F24">
        <w:t>tional and Faculty Development</w:t>
      </w:r>
      <w:r w:rsidR="007644FF">
        <w:t xml:space="preserve"> (OEFD)</w:t>
      </w:r>
      <w:r w:rsidR="00880F24">
        <w:t>. We again saw an increase in the number of faculty development workshops we offered, and almost 500 more participants.</w:t>
      </w:r>
      <w:r w:rsidR="001A447B">
        <w:t xml:space="preserve"> </w:t>
      </w:r>
      <w:r w:rsidR="00880F24">
        <w:t>We also provided support for the Rady Faculty of Health Sciences (RFHS), in the areas of curriculum development and innovation, educational research and program evaluation, and targeted faculty development.</w:t>
      </w:r>
      <w:r w:rsidR="00D90FC4">
        <w:t xml:space="preserve"> </w:t>
      </w:r>
      <w:r w:rsidR="00880F24">
        <w:t xml:space="preserve"> </w:t>
      </w:r>
    </w:p>
    <w:p w14:paraId="2F63F176" w14:textId="6D6A08F9" w:rsidR="00434BCA" w:rsidRDefault="009B0763" w:rsidP="005552F6">
      <w:r w:rsidRPr="009423DF">
        <w:t>W</w:t>
      </w:r>
      <w:r w:rsidR="005552F6" w:rsidRPr="009423DF">
        <w:t xml:space="preserve">e delivered over </w:t>
      </w:r>
      <w:r w:rsidR="002F3BFC">
        <w:t>95</w:t>
      </w:r>
      <w:r w:rsidR="002F3BFC" w:rsidRPr="009423DF">
        <w:t xml:space="preserve"> </w:t>
      </w:r>
      <w:r w:rsidR="005552F6" w:rsidRPr="009423DF">
        <w:rPr>
          <w:b/>
        </w:rPr>
        <w:t xml:space="preserve">faculty development </w:t>
      </w:r>
      <w:r w:rsidR="003705DF" w:rsidRPr="009423DF">
        <w:t>workshops in the 201</w:t>
      </w:r>
      <w:r w:rsidR="00F177CB" w:rsidRPr="009423DF">
        <w:t>8</w:t>
      </w:r>
      <w:r w:rsidR="003705DF" w:rsidRPr="009423DF">
        <w:t xml:space="preserve"> -201</w:t>
      </w:r>
      <w:r w:rsidR="00F177CB" w:rsidRPr="009423DF">
        <w:t>9</w:t>
      </w:r>
      <w:r w:rsidR="005552F6" w:rsidRPr="009423DF">
        <w:t xml:space="preserve"> academic year, reaching </w:t>
      </w:r>
      <w:r w:rsidR="002F3BFC">
        <w:t>1846</w:t>
      </w:r>
      <w:r w:rsidR="002F3BFC" w:rsidRPr="009423DF">
        <w:t xml:space="preserve"> </w:t>
      </w:r>
      <w:r w:rsidR="005552F6" w:rsidRPr="009423DF">
        <w:t>participants</w:t>
      </w:r>
      <w:r w:rsidR="00455362" w:rsidRPr="009423DF">
        <w:t xml:space="preserve"> </w:t>
      </w:r>
      <w:r w:rsidR="00667558" w:rsidRPr="009423DF">
        <w:t xml:space="preserve">with </w:t>
      </w:r>
      <w:r w:rsidR="002972DB" w:rsidRPr="009423DF">
        <w:t xml:space="preserve">over </w:t>
      </w:r>
      <w:r w:rsidR="002F3BFC">
        <w:t>211</w:t>
      </w:r>
      <w:r w:rsidR="002F3BFC" w:rsidRPr="009423DF">
        <w:t xml:space="preserve"> </w:t>
      </w:r>
      <w:r w:rsidR="002972DB" w:rsidRPr="009423DF">
        <w:t>hours of</w:t>
      </w:r>
      <w:r w:rsidR="002972DB">
        <w:t xml:space="preserve"> faculty development programming.</w:t>
      </w:r>
      <w:r w:rsidR="001A447B">
        <w:t xml:space="preserve"> </w:t>
      </w:r>
      <w:r w:rsidR="00434BCA">
        <w:t xml:space="preserve">We continued to deliver a selection of our faculty development offerings via </w:t>
      </w:r>
      <w:r w:rsidR="002972DB">
        <w:t>distance del</w:t>
      </w:r>
      <w:r w:rsidR="002F42A1">
        <w:t xml:space="preserve">ivery </w:t>
      </w:r>
      <w:r w:rsidR="00434BCA">
        <w:t>and added podcasts to our suite of faculty development tools available to community-based, rural, and remote faculty members. We once again delivered our</w:t>
      </w:r>
      <w:r w:rsidR="002972DB">
        <w:t xml:space="preserve"> course focused on pre</w:t>
      </w:r>
      <w:r w:rsidR="002F42A1">
        <w:t xml:space="preserve">paring faculty to teach online. </w:t>
      </w:r>
    </w:p>
    <w:p w14:paraId="2832F976" w14:textId="28851827" w:rsidR="00C74C6F" w:rsidRPr="009423DF" w:rsidRDefault="00880F24" w:rsidP="005552F6">
      <w:r>
        <w:t xml:space="preserve">In the area of </w:t>
      </w:r>
      <w:r w:rsidRPr="00024CCB">
        <w:rPr>
          <w:b/>
        </w:rPr>
        <w:t>curriculum development and innovation,</w:t>
      </w:r>
      <w:r>
        <w:t xml:space="preserve"> we have been working with a number of programs to support interactive online </w:t>
      </w:r>
      <w:r w:rsidR="009423DF">
        <w:t xml:space="preserve">and distributed </w:t>
      </w:r>
      <w:r>
        <w:t>learning, using innovative tools such as PowToon and Articulate Storyline</w:t>
      </w:r>
      <w:r w:rsidRPr="009423DF">
        <w:t xml:space="preserve">. </w:t>
      </w:r>
      <w:r w:rsidR="002F42A1" w:rsidRPr="009423DF">
        <w:t>We</w:t>
      </w:r>
      <w:r w:rsidR="009A3565" w:rsidRPr="009423DF">
        <w:t xml:space="preserve"> continue to </w:t>
      </w:r>
      <w:r w:rsidR="002F42A1" w:rsidRPr="009423DF">
        <w:t>contribute to the interdisciplinary health program,</w:t>
      </w:r>
      <w:r w:rsidR="008828BE" w:rsidRPr="009423DF">
        <w:t xml:space="preserve"> and at the </w:t>
      </w:r>
      <w:r w:rsidR="00EA1449">
        <w:t>C</w:t>
      </w:r>
      <w:r w:rsidR="009423DF" w:rsidRPr="009423DF">
        <w:t>ollege</w:t>
      </w:r>
      <w:r w:rsidR="008828BE" w:rsidRPr="009423DF">
        <w:t xml:space="preserve"> level,</w:t>
      </w:r>
      <w:r w:rsidR="009B0763" w:rsidRPr="009423DF">
        <w:t xml:space="preserve"> </w:t>
      </w:r>
      <w:r w:rsidR="008828BE" w:rsidRPr="009423DF">
        <w:t xml:space="preserve">to the </w:t>
      </w:r>
      <w:r w:rsidRPr="009423DF">
        <w:t xml:space="preserve">ongoing </w:t>
      </w:r>
      <w:r w:rsidR="008828BE" w:rsidRPr="009423DF">
        <w:t>development of the PharmD program</w:t>
      </w:r>
      <w:r w:rsidR="00C74C6F" w:rsidRPr="009423DF">
        <w:t>,</w:t>
      </w:r>
      <w:r w:rsidR="008828BE" w:rsidRPr="009423DF">
        <w:t xml:space="preserve"> </w:t>
      </w:r>
      <w:r w:rsidR="002F42A1" w:rsidRPr="009423DF">
        <w:t xml:space="preserve">a </w:t>
      </w:r>
      <w:r w:rsidRPr="009423DF">
        <w:t xml:space="preserve">proposed </w:t>
      </w:r>
      <w:r w:rsidR="002F42A1" w:rsidRPr="009423DF">
        <w:t xml:space="preserve">speech language/audiology program, </w:t>
      </w:r>
      <w:r w:rsidR="00394C76" w:rsidRPr="009423DF">
        <w:t xml:space="preserve">and </w:t>
      </w:r>
      <w:r w:rsidR="008828BE" w:rsidRPr="009423DF">
        <w:t xml:space="preserve">the </w:t>
      </w:r>
      <w:r w:rsidR="009B0763" w:rsidRPr="009423DF">
        <w:t xml:space="preserve">Postgraduate Medical Education (PGME) </w:t>
      </w:r>
      <w:r w:rsidR="008828BE" w:rsidRPr="009423DF">
        <w:t>Core Curriculum</w:t>
      </w:r>
      <w:r w:rsidR="009B0763" w:rsidRPr="009423DF">
        <w:t xml:space="preserve">. We </w:t>
      </w:r>
      <w:r w:rsidR="004452A7" w:rsidRPr="009423DF">
        <w:t xml:space="preserve">are </w:t>
      </w:r>
      <w:r w:rsidR="00DD77C2">
        <w:t xml:space="preserve">continuing </w:t>
      </w:r>
      <w:r w:rsidR="009423DF" w:rsidRPr="009423DF">
        <w:t xml:space="preserve">to provide leadership and </w:t>
      </w:r>
      <w:r w:rsidR="009B0763" w:rsidRPr="009423DF">
        <w:t xml:space="preserve">pedagogical </w:t>
      </w:r>
      <w:r w:rsidR="008828BE" w:rsidRPr="009423DF">
        <w:t xml:space="preserve">support for the </w:t>
      </w:r>
      <w:r w:rsidR="009423DF" w:rsidRPr="009423DF">
        <w:t xml:space="preserve">implementation </w:t>
      </w:r>
      <w:r w:rsidR="00DD77C2">
        <w:t xml:space="preserve">of </w:t>
      </w:r>
      <w:r w:rsidR="009423DF" w:rsidRPr="009423DF">
        <w:t>competency</w:t>
      </w:r>
      <w:r w:rsidR="00DD77C2">
        <w:t>-</w:t>
      </w:r>
      <w:r w:rsidR="009423DF" w:rsidRPr="009423DF">
        <w:t>based medical education</w:t>
      </w:r>
      <w:r w:rsidR="008828BE" w:rsidRPr="009423DF">
        <w:t xml:space="preserve"> in</w:t>
      </w:r>
      <w:r w:rsidR="009B0763" w:rsidRPr="009423DF">
        <w:t xml:space="preserve"> PGME</w:t>
      </w:r>
      <w:r w:rsidR="00C74C6F" w:rsidRPr="009423DF">
        <w:t>.</w:t>
      </w:r>
      <w:r w:rsidR="002518E9" w:rsidRPr="009423DF">
        <w:t xml:space="preserve"> </w:t>
      </w:r>
      <w:r w:rsidR="0004153B" w:rsidRPr="009423DF">
        <w:t xml:space="preserve">Finally, we are </w:t>
      </w:r>
      <w:r w:rsidR="003E35E2" w:rsidRPr="009423DF">
        <w:t>supporting the introduction of E</w:t>
      </w:r>
      <w:r w:rsidR="0004153B" w:rsidRPr="009423DF">
        <w:t xml:space="preserve">ntrada across the Rady Faculty </w:t>
      </w:r>
      <w:r w:rsidR="009423DF" w:rsidRPr="009423DF">
        <w:t>and leveraging its features for</w:t>
      </w:r>
      <w:r w:rsidR="0004153B" w:rsidRPr="009423DF">
        <w:t xml:space="preserve"> curriculum mapping, </w:t>
      </w:r>
      <w:r w:rsidR="009423DF" w:rsidRPr="009423DF">
        <w:t>faculty development, and community building</w:t>
      </w:r>
      <w:r w:rsidR="0004153B" w:rsidRPr="009423DF">
        <w:t>.</w:t>
      </w:r>
    </w:p>
    <w:p w14:paraId="4698E32E" w14:textId="0556DFDD" w:rsidR="004452A7" w:rsidRPr="009423DF" w:rsidRDefault="009423DF" w:rsidP="005552F6">
      <w:r w:rsidRPr="009423DF">
        <w:rPr>
          <w:b/>
        </w:rPr>
        <w:t>Supporting rigorous and relevant p</w:t>
      </w:r>
      <w:r w:rsidR="00C74C6F" w:rsidRPr="009423DF">
        <w:rPr>
          <w:b/>
        </w:rPr>
        <w:t>rogram evaluation</w:t>
      </w:r>
      <w:r w:rsidR="00C74C6F" w:rsidRPr="009423DF">
        <w:t xml:space="preserve"> </w:t>
      </w:r>
      <w:r w:rsidRPr="009423DF">
        <w:t>processes has been a growing area of need across the RFHS.</w:t>
      </w:r>
      <w:r w:rsidR="001A447B">
        <w:t xml:space="preserve"> </w:t>
      </w:r>
      <w:r w:rsidRPr="009423DF">
        <w:t xml:space="preserve">We have supported the development of evaluation frameworks </w:t>
      </w:r>
      <w:r w:rsidR="00C74C6F" w:rsidRPr="009423DF">
        <w:t xml:space="preserve">in </w:t>
      </w:r>
      <w:r w:rsidR="004452A7" w:rsidRPr="009423DF">
        <w:t xml:space="preserve">a number of educational programs, including physiotherapy, occupational therapy, physician assistant studies, pharmacy, nursing, and undergraduate and postgraduate </w:t>
      </w:r>
      <w:r w:rsidR="00C74C6F" w:rsidRPr="009423DF">
        <w:t>medicine</w:t>
      </w:r>
      <w:r w:rsidR="004452A7" w:rsidRPr="009423DF">
        <w:t>. This includes designing evaluation frameworks</w:t>
      </w:r>
      <w:r w:rsidR="009C3999">
        <w:t xml:space="preserve"> and</w:t>
      </w:r>
      <w:r w:rsidR="004452A7" w:rsidRPr="009423DF">
        <w:t xml:space="preserve"> data collection tools, and supporting data analysis.</w:t>
      </w:r>
      <w:r w:rsidR="00C74C6F" w:rsidRPr="009423DF">
        <w:t xml:space="preserve"> </w:t>
      </w:r>
    </w:p>
    <w:p w14:paraId="72504834" w14:textId="58675804" w:rsidR="005552F6" w:rsidRDefault="00375B8C" w:rsidP="005552F6">
      <w:r w:rsidRPr="009423DF">
        <w:rPr>
          <w:b/>
        </w:rPr>
        <w:t>Educational research</w:t>
      </w:r>
      <w:r w:rsidR="009423DF" w:rsidRPr="009423DF">
        <w:t xml:space="preserve"> continues to focus on problems of practice encountered by our faculty members and learners.</w:t>
      </w:r>
      <w:r w:rsidR="001A447B">
        <w:t xml:space="preserve"> </w:t>
      </w:r>
      <w:r w:rsidR="009423DF" w:rsidRPr="009423DF">
        <w:t>Our growing list of research projects aim</w:t>
      </w:r>
      <w:r w:rsidR="009C3999">
        <w:t>s</w:t>
      </w:r>
      <w:r w:rsidR="009423DF" w:rsidRPr="009423DF">
        <w:t xml:space="preserve"> to tackle such problems as improving narrative feedback for learners, evaluating programs, and </w:t>
      </w:r>
      <w:r w:rsidR="00141200">
        <w:t>understanding the development of clinical reasoning and patient documentation skills</w:t>
      </w:r>
      <w:r w:rsidR="009423DF" w:rsidRPr="009423DF">
        <w:t>.</w:t>
      </w:r>
      <w:r w:rsidR="001A447B">
        <w:t xml:space="preserve"> </w:t>
      </w:r>
      <w:r w:rsidR="00201253" w:rsidRPr="009423DF">
        <w:t>Finally, at the C</w:t>
      </w:r>
      <w:r w:rsidRPr="009423DF">
        <w:t xml:space="preserve">ollege level in </w:t>
      </w:r>
      <w:r w:rsidRPr="009423DF">
        <w:rPr>
          <w:b/>
        </w:rPr>
        <w:t xml:space="preserve">organizational </w:t>
      </w:r>
      <w:r w:rsidR="003D506F" w:rsidRPr="009423DF">
        <w:rPr>
          <w:b/>
        </w:rPr>
        <w:t>development</w:t>
      </w:r>
      <w:r w:rsidRPr="009423DF">
        <w:rPr>
          <w:b/>
        </w:rPr>
        <w:t>,</w:t>
      </w:r>
      <w:r w:rsidRPr="009423DF">
        <w:t xml:space="preserve"> we facilitated the </w:t>
      </w:r>
      <w:r w:rsidR="009423DF" w:rsidRPr="009423DF">
        <w:t xml:space="preserve">Occupational Therapy, </w:t>
      </w:r>
      <w:r w:rsidR="00086933">
        <w:t xml:space="preserve">Physical Therapy, </w:t>
      </w:r>
      <w:r w:rsidR="009423DF" w:rsidRPr="009423DF">
        <w:t>Respiratory Therapy, and Interdisciplinary Health Program</w:t>
      </w:r>
      <w:r w:rsidR="0004153B" w:rsidRPr="009423DF">
        <w:t xml:space="preserve"> strategic planning retreats. </w:t>
      </w:r>
    </w:p>
    <w:p w14:paraId="0CEEF3B2" w14:textId="62CEB5F6" w:rsidR="009423DF" w:rsidRPr="00434BCA" w:rsidRDefault="009423DF" w:rsidP="005552F6">
      <w:pPr>
        <w:rPr>
          <w:color w:val="FF0000"/>
        </w:rPr>
      </w:pPr>
      <w:r>
        <w:t xml:space="preserve">Ultimately, </w:t>
      </w:r>
      <w:r w:rsidR="00D90FC4">
        <w:t xml:space="preserve">as </w:t>
      </w:r>
      <w:r>
        <w:t>much of our work is invisible to the casual observer, this annual report is meant to highlight some of the important work of the members of OEFD.</w:t>
      </w:r>
    </w:p>
    <w:p w14:paraId="4607B06E" w14:textId="77777777" w:rsidR="008C4E12" w:rsidRPr="00420643" w:rsidRDefault="008C4E12" w:rsidP="00697DBF">
      <w:pPr>
        <w:pStyle w:val="Heading1"/>
        <w:spacing w:before="120"/>
        <w:rPr>
          <w:b/>
          <w:color w:val="auto"/>
        </w:rPr>
      </w:pPr>
      <w:bookmarkStart w:id="1" w:name="_Toc26535892"/>
      <w:r w:rsidRPr="00420643">
        <w:rPr>
          <w:b/>
          <w:color w:val="auto"/>
        </w:rPr>
        <w:t xml:space="preserve">Our </w:t>
      </w:r>
      <w:r w:rsidR="002C6B97">
        <w:rPr>
          <w:b/>
          <w:color w:val="auto"/>
        </w:rPr>
        <w:t xml:space="preserve">Third </w:t>
      </w:r>
      <w:r w:rsidRPr="00420643">
        <w:rPr>
          <w:b/>
          <w:color w:val="auto"/>
        </w:rPr>
        <w:t>Year</w:t>
      </w:r>
      <w:bookmarkEnd w:id="1"/>
    </w:p>
    <w:p w14:paraId="300851B7" w14:textId="6A70E341" w:rsidR="005643F7" w:rsidRDefault="00447EE1" w:rsidP="001C6A27">
      <w:pPr>
        <w:pStyle w:val="NormalWeb"/>
        <w:spacing w:before="0" w:beforeAutospacing="0" w:after="0" w:afterAutospacing="0" w:line="300" w:lineRule="auto"/>
        <w:rPr>
          <w:rStyle w:val="Heading2Char"/>
        </w:rPr>
      </w:pPr>
      <w:r w:rsidRPr="00420643">
        <w:rPr>
          <w:noProof/>
        </w:rPr>
        <mc:AlternateContent>
          <mc:Choice Requires="wps">
            <w:drawing>
              <wp:anchor distT="182880" distB="182880" distL="182880" distR="182880" simplePos="0" relativeHeight="251663360" behindDoc="0" locked="0" layoutInCell="1" allowOverlap="1" wp14:anchorId="7B7C94F4" wp14:editId="756B3CF0">
                <wp:simplePos x="0" y="0"/>
                <wp:positionH relativeFrom="margin">
                  <wp:posOffset>4238625</wp:posOffset>
                </wp:positionH>
                <wp:positionV relativeFrom="margin">
                  <wp:posOffset>1360170</wp:posOffset>
                </wp:positionV>
                <wp:extent cx="3126740" cy="2070100"/>
                <wp:effectExtent l="0" t="0" r="3810" b="6350"/>
                <wp:wrapSquare wrapText="bothSides"/>
                <wp:docPr id="2" name="Snip Single Corner Rectangle 2"/>
                <wp:cNvGraphicFramePr/>
                <a:graphic xmlns:a="http://schemas.openxmlformats.org/drawingml/2006/main">
                  <a:graphicData uri="http://schemas.microsoft.com/office/word/2010/wordprocessingShape">
                    <wps:wsp>
                      <wps:cNvSpPr/>
                      <wps:spPr>
                        <a:xfrm>
                          <a:off x="0" y="0"/>
                          <a:ext cx="3126740" cy="2070100"/>
                        </a:xfrm>
                        <a:prstGeom prst="snip1Rect">
                          <a:avLst/>
                        </a:prstGeom>
                        <a:gradFill flip="none" rotWithShape="1">
                          <a:gsLst>
                            <a:gs pos="0">
                              <a:schemeClr val="tx2">
                                <a:lumMod val="60000"/>
                                <a:lumOff val="40000"/>
                              </a:schemeClr>
                            </a:gs>
                            <a:gs pos="100000">
                              <a:srgbClr val="44546A">
                                <a:lumMod val="20000"/>
                                <a:lumOff val="80000"/>
                                <a:alpha val="20000"/>
                              </a:srgbClr>
                            </a:gs>
                          </a:gsLst>
                          <a:lin ang="5400000" scaled="0"/>
                          <a:tileRect/>
                        </a:gradFill>
                        <a:ln w="12700" cap="flat" cmpd="sng" algn="ctr">
                          <a:noFill/>
                          <a:prstDash val="solid"/>
                          <a:miter lim="800000"/>
                        </a:ln>
                        <a:effectLst/>
                      </wps:spPr>
                      <wps:txbx>
                        <w:txbxContent>
                          <w:p w14:paraId="32160AF5" w14:textId="77777777" w:rsidR="004105B9" w:rsidRPr="003A70A3" w:rsidRDefault="004105B9" w:rsidP="00835DC6">
                            <w:pPr>
                              <w:rPr>
                                <w:color w:val="525252" w:themeColor="text1" w:themeShade="80"/>
                                <w:sz w:val="36"/>
                                <w:szCs w:val="36"/>
                              </w:rPr>
                            </w:pPr>
                            <w:r w:rsidRPr="003A70A3">
                              <w:rPr>
                                <w:color w:val="525252" w:themeColor="text1" w:themeShade="80"/>
                                <w:sz w:val="36"/>
                                <w:szCs w:val="36"/>
                              </w:rPr>
                              <w:t>Our Five-Year Vision</w:t>
                            </w:r>
                          </w:p>
                          <w:p w14:paraId="12AF21B0" w14:textId="77777777" w:rsidR="004105B9" w:rsidRPr="008D0D3E" w:rsidRDefault="004105B9" w:rsidP="00835DC6">
                            <w:pPr>
                              <w:rPr>
                                <w:color w:val="525252" w:themeColor="text1" w:themeShade="80"/>
                                <w:sz w:val="20"/>
                                <w:szCs w:val="20"/>
                              </w:rPr>
                            </w:pPr>
                            <w:r w:rsidRPr="008D0D3E">
                              <w:rPr>
                                <w:rFonts w:ascii="Calibri" w:hAnsi="Calibri"/>
                                <w:color w:val="525252" w:themeColor="text1" w:themeShade="80"/>
                                <w:sz w:val="20"/>
                                <w:szCs w:val="20"/>
                              </w:rPr>
                              <w:t>OEFD is seen as a highly valued component of the Rady Faculty of Health Sciences. Our work makes a difference and contributes to the mission of the faculty, its colleges, and the university as a whole.</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7B7C94F4" id="Snip Single Corner Rectangle 2" o:spid="_x0000_s1027" style="position:absolute;margin-left:333.75pt;margin-top:107.1pt;width:246.2pt;height:163pt;z-index:251663360;visibility:visible;mso-wrap-style:square;mso-width-percent:400;mso-height-percent:0;mso-wrap-distance-left:14.4pt;mso-wrap-distance-top:14.4pt;mso-wrap-distance-right:14.4pt;mso-wrap-distance-bottom:14.4pt;mso-position-horizontal:absolute;mso-position-horizontal-relative:margin;mso-position-vertical:absolute;mso-position-vertical-relative:margin;mso-width-percent:400;mso-height-percent:0;mso-width-relative:margin;mso-height-relative:margin;v-text-anchor:top" coordsize="3126740,207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" adj="-11796480,,5400" path="m,l2781716,r345024,345024l3126740,2070100,,2070100,,xe" fillcolor="#9e9a8d [1951]" stroked="f" strokeweight="1pt">
                <v:fill color2="#d6dce5" o:opacity2="13107f" rotate="t" focus="100%" type="gradient">
                  <o:fill v:ext="view" type="gradientUnscaled"/>
                </v:fill>
                <v:stroke joinstyle="miter"/>
                <v:formulas/>
                <v:path arrowok="t" o:connecttype="custom" o:connectlocs="0,0;2781716,0;3126740,345024;3126740,2070100;0,2070100;0,0" o:connectangles="0,0,0,0,0,0" textboxrect="0,0,3126740,2070100"/>
                <v:textbox inset="18pt,7.2pt,0,7.2pt">
                  <w:txbxContent>
                    <w:p w14:paraId="32160AF5" w14:textId="77777777" w:rsidR="004105B9" w:rsidRPr="003A70A3" w:rsidRDefault="004105B9" w:rsidP="00835DC6">
                      <w:pPr>
                        <w:rPr>
                          <w:color w:val="525252" w:themeColor="text1" w:themeShade="80"/>
                          <w:sz w:val="36"/>
                          <w:szCs w:val="36"/>
                        </w:rPr>
                      </w:pPr>
                      <w:r w:rsidRPr="003A70A3">
                        <w:rPr>
                          <w:color w:val="525252" w:themeColor="text1" w:themeShade="80"/>
                          <w:sz w:val="36"/>
                          <w:szCs w:val="36"/>
                        </w:rPr>
                        <w:t>Our Five-Year Vision</w:t>
                      </w:r>
                    </w:p>
                    <w:p w14:paraId="12AF21B0" w14:textId="77777777" w:rsidR="004105B9" w:rsidRPr="008D0D3E" w:rsidRDefault="004105B9" w:rsidP="00835DC6">
                      <w:pPr>
                        <w:rPr>
                          <w:color w:val="525252" w:themeColor="text1" w:themeShade="80"/>
                          <w:sz w:val="20"/>
                          <w:szCs w:val="20"/>
                        </w:rPr>
                      </w:pPr>
                      <w:r w:rsidRPr="008D0D3E">
                        <w:rPr>
                          <w:rFonts w:ascii="Calibri" w:hAnsi="Calibri"/>
                          <w:color w:val="525252" w:themeColor="text1" w:themeShade="80"/>
                          <w:sz w:val="20"/>
                          <w:szCs w:val="20"/>
                        </w:rPr>
                        <w:t>OEFD is seen as a highly valued component of the Rady Faculty of Health Sciences. Our work makes a difference and contributes to the mission of the faculty, its colleges, and the university as a whole.</w:t>
                      </w:r>
                    </w:p>
                  </w:txbxContent>
                </v:textbox>
                <w10:wrap type="square" anchorx="margin" anchory="margin"/>
              </v:shape>
            </w:pict>
          </mc:Fallback>
        </mc:AlternateContent>
      </w:r>
      <w:bookmarkStart w:id="2" w:name="_Toc26535893"/>
      <w:r w:rsidR="008D0D3E" w:rsidRPr="00FD2DD8">
        <w:rPr>
          <w:rStyle w:val="Heading3Char"/>
        </w:rPr>
        <w:t>Growing.</w:t>
      </w:r>
      <w:bookmarkEnd w:id="2"/>
      <w:r w:rsidR="005643F7">
        <w:rPr>
          <w:rStyle w:val="Heading2Char"/>
        </w:rPr>
        <w:t xml:space="preserve"> </w:t>
      </w:r>
      <w:r w:rsidR="0004153B" w:rsidRPr="0038604C">
        <w:rPr>
          <w:rFonts w:asciiTheme="minorHAnsi" w:eastAsiaTheme="majorEastAsia" w:hAnsiTheme="minorHAnsi"/>
          <w:sz w:val="22"/>
          <w:szCs w:val="22"/>
        </w:rPr>
        <w:t xml:space="preserve">This was our </w:t>
      </w:r>
      <w:r w:rsidR="002C6B97">
        <w:rPr>
          <w:rFonts w:asciiTheme="minorHAnsi" w:eastAsiaTheme="majorEastAsia" w:hAnsiTheme="minorHAnsi"/>
          <w:sz w:val="22"/>
          <w:szCs w:val="22"/>
        </w:rPr>
        <w:t>third</w:t>
      </w:r>
      <w:r w:rsidR="002C6B97" w:rsidRPr="0038604C">
        <w:rPr>
          <w:rFonts w:asciiTheme="minorHAnsi" w:eastAsiaTheme="majorEastAsia" w:hAnsiTheme="minorHAnsi"/>
          <w:sz w:val="22"/>
          <w:szCs w:val="22"/>
        </w:rPr>
        <w:t xml:space="preserve"> </w:t>
      </w:r>
      <w:r w:rsidR="0004153B" w:rsidRPr="0038604C">
        <w:rPr>
          <w:rFonts w:asciiTheme="minorHAnsi" w:eastAsiaTheme="majorEastAsia" w:hAnsiTheme="minorHAnsi"/>
          <w:sz w:val="22"/>
          <w:szCs w:val="22"/>
        </w:rPr>
        <w:t xml:space="preserve">year of operation, </w:t>
      </w:r>
      <w:r w:rsidR="005643F7" w:rsidRPr="0038604C">
        <w:rPr>
          <w:rFonts w:asciiTheme="minorHAnsi" w:eastAsiaTheme="majorEastAsia" w:hAnsiTheme="minorHAnsi"/>
          <w:sz w:val="22"/>
          <w:szCs w:val="22"/>
        </w:rPr>
        <w:t xml:space="preserve">and it </w:t>
      </w:r>
      <w:r w:rsidR="0005781E">
        <w:rPr>
          <w:rFonts w:asciiTheme="minorHAnsi" w:eastAsiaTheme="majorEastAsia" w:hAnsiTheme="minorHAnsi"/>
          <w:sz w:val="22"/>
          <w:szCs w:val="22"/>
        </w:rPr>
        <w:t xml:space="preserve">continued to be one of </w:t>
      </w:r>
      <w:r w:rsidR="001305BA">
        <w:rPr>
          <w:rFonts w:asciiTheme="minorHAnsi" w:eastAsiaTheme="majorEastAsia" w:hAnsiTheme="minorHAnsi"/>
          <w:sz w:val="22"/>
          <w:szCs w:val="22"/>
        </w:rPr>
        <w:t xml:space="preserve">significant </w:t>
      </w:r>
      <w:r w:rsidR="0005781E">
        <w:rPr>
          <w:rFonts w:asciiTheme="minorHAnsi" w:eastAsiaTheme="majorEastAsia" w:hAnsiTheme="minorHAnsi"/>
          <w:sz w:val="22"/>
          <w:szCs w:val="22"/>
        </w:rPr>
        <w:t>growth</w:t>
      </w:r>
      <w:r w:rsidR="00667558">
        <w:rPr>
          <w:rFonts w:asciiTheme="minorHAnsi" w:eastAsiaTheme="majorEastAsia" w:hAnsiTheme="minorHAnsi"/>
          <w:sz w:val="22"/>
          <w:szCs w:val="22"/>
        </w:rPr>
        <w:t>.</w:t>
      </w:r>
      <w:r w:rsidR="001A447B">
        <w:rPr>
          <w:rFonts w:asciiTheme="minorHAnsi" w:eastAsiaTheme="majorEastAsia" w:hAnsiTheme="minorHAnsi"/>
          <w:sz w:val="22"/>
          <w:szCs w:val="22"/>
        </w:rPr>
        <w:t xml:space="preserve"> </w:t>
      </w:r>
      <w:r w:rsidR="00667558">
        <w:rPr>
          <w:rFonts w:asciiTheme="minorHAnsi" w:eastAsiaTheme="majorEastAsia" w:hAnsiTheme="minorHAnsi"/>
          <w:sz w:val="22"/>
          <w:szCs w:val="22"/>
        </w:rPr>
        <w:t>We offered more faculty development workshops, which reached a larger audience, and developed more webinars and podcasts for our distributed faculty. Our support for program evaluation expanded to the Colleges of Rehabilitation Sciences, Nursing, and Pharmacy, providing guidance on evaluation design, collection methods, and providing support for analysis.</w:t>
      </w:r>
      <w:r w:rsidR="001A447B">
        <w:rPr>
          <w:rFonts w:asciiTheme="minorHAnsi" w:eastAsiaTheme="majorEastAsia" w:hAnsiTheme="minorHAnsi"/>
          <w:sz w:val="22"/>
          <w:szCs w:val="22"/>
        </w:rPr>
        <w:t xml:space="preserve"> </w:t>
      </w:r>
      <w:r w:rsidR="00667558">
        <w:rPr>
          <w:rFonts w:asciiTheme="minorHAnsi" w:eastAsiaTheme="majorEastAsia" w:hAnsiTheme="minorHAnsi"/>
          <w:sz w:val="22"/>
          <w:szCs w:val="22"/>
        </w:rPr>
        <w:t xml:space="preserve">We supported the </w:t>
      </w:r>
      <w:r w:rsidR="009C3999">
        <w:rPr>
          <w:rFonts w:asciiTheme="minorHAnsi" w:eastAsiaTheme="majorEastAsia" w:hAnsiTheme="minorHAnsi"/>
          <w:sz w:val="22"/>
          <w:szCs w:val="22"/>
        </w:rPr>
        <w:t>Undergraduate Medical Education (</w:t>
      </w:r>
      <w:r w:rsidR="00667558">
        <w:rPr>
          <w:rFonts w:asciiTheme="minorHAnsi" w:eastAsiaTheme="majorEastAsia" w:hAnsiTheme="minorHAnsi"/>
          <w:sz w:val="22"/>
          <w:szCs w:val="22"/>
        </w:rPr>
        <w:t>UGME</w:t>
      </w:r>
      <w:r w:rsidR="009C3999">
        <w:rPr>
          <w:rFonts w:asciiTheme="minorHAnsi" w:eastAsiaTheme="majorEastAsia" w:hAnsiTheme="minorHAnsi"/>
          <w:sz w:val="22"/>
          <w:szCs w:val="22"/>
        </w:rPr>
        <w:t>)</w:t>
      </w:r>
      <w:r w:rsidR="00667558">
        <w:rPr>
          <w:rFonts w:asciiTheme="minorHAnsi" w:eastAsiaTheme="majorEastAsia" w:hAnsiTheme="minorHAnsi"/>
          <w:sz w:val="22"/>
          <w:szCs w:val="22"/>
        </w:rPr>
        <w:t xml:space="preserve"> accreditation, and the PGME</w:t>
      </w:r>
      <w:r w:rsidR="001305BA">
        <w:rPr>
          <w:rFonts w:asciiTheme="minorHAnsi" w:eastAsiaTheme="majorEastAsia" w:hAnsiTheme="minorHAnsi"/>
          <w:sz w:val="22"/>
          <w:szCs w:val="22"/>
        </w:rPr>
        <w:t xml:space="preserve"> implementation of CBME/CBD.</w:t>
      </w:r>
      <w:r w:rsidR="001A447B">
        <w:rPr>
          <w:rFonts w:asciiTheme="minorHAnsi" w:eastAsiaTheme="majorEastAsia" w:hAnsiTheme="minorHAnsi"/>
          <w:sz w:val="22"/>
          <w:szCs w:val="22"/>
        </w:rPr>
        <w:t xml:space="preserve"> </w:t>
      </w:r>
      <w:r w:rsidR="001305BA">
        <w:rPr>
          <w:rFonts w:asciiTheme="minorHAnsi" w:eastAsiaTheme="majorEastAsia" w:hAnsiTheme="minorHAnsi"/>
          <w:sz w:val="22"/>
          <w:szCs w:val="22"/>
        </w:rPr>
        <w:t xml:space="preserve">We continue to see a growing demand for online and blended learning, and a desire </w:t>
      </w:r>
      <w:r w:rsidR="00B74262">
        <w:rPr>
          <w:rFonts w:asciiTheme="minorHAnsi" w:eastAsiaTheme="majorEastAsia" w:hAnsiTheme="minorHAnsi"/>
          <w:sz w:val="22"/>
          <w:szCs w:val="22"/>
        </w:rPr>
        <w:t xml:space="preserve">to </w:t>
      </w:r>
      <w:r w:rsidR="001305BA">
        <w:rPr>
          <w:rFonts w:asciiTheme="minorHAnsi" w:eastAsiaTheme="majorEastAsia" w:hAnsiTheme="minorHAnsi"/>
          <w:sz w:val="22"/>
          <w:szCs w:val="22"/>
        </w:rPr>
        <w:t>explore more innovative approaches to learning that foster student engagement.</w:t>
      </w:r>
      <w:r w:rsidR="001A447B">
        <w:rPr>
          <w:rFonts w:asciiTheme="minorHAnsi" w:eastAsiaTheme="majorEastAsia" w:hAnsiTheme="minorHAnsi"/>
          <w:sz w:val="22"/>
          <w:szCs w:val="22"/>
        </w:rPr>
        <w:t xml:space="preserve"> </w:t>
      </w:r>
    </w:p>
    <w:p w14:paraId="4A33A695" w14:textId="426A11B1" w:rsidR="00B2724D" w:rsidRPr="00B2724D" w:rsidRDefault="00B2724D" w:rsidP="00B2724D">
      <w:pPr>
        <w:spacing w:after="0"/>
        <w:rPr>
          <w:rFonts w:eastAsia="Times New Roman" w:cs="Times New Roman"/>
        </w:rPr>
      </w:pPr>
      <w:bookmarkStart w:id="3" w:name="_Toc526159474"/>
      <w:bookmarkStart w:id="4" w:name="_Toc26535894"/>
      <w:r w:rsidRPr="00FD2DD8">
        <w:rPr>
          <w:rStyle w:val="Heading3Char"/>
        </w:rPr>
        <w:t>Strategic Planning</w:t>
      </w:r>
      <w:bookmarkEnd w:id="3"/>
      <w:r w:rsidR="008D0D3E" w:rsidRPr="00FD2DD8">
        <w:rPr>
          <w:rStyle w:val="Heading3Char"/>
        </w:rPr>
        <w:t>.</w:t>
      </w:r>
      <w:bookmarkEnd w:id="4"/>
      <w:r w:rsidR="00F815AE">
        <w:rPr>
          <w:rFonts w:ascii="Calibri" w:eastAsia="Times New Roman" w:hAnsi="Calibri" w:cs="Times New Roman"/>
          <w:color w:val="000000"/>
          <w:szCs w:val="22"/>
        </w:rPr>
        <w:t xml:space="preserve"> </w:t>
      </w:r>
      <w:r w:rsidR="00447EE1">
        <w:rPr>
          <w:rFonts w:ascii="Calibri" w:eastAsia="Times New Roman" w:hAnsi="Calibri" w:cs="Times New Roman"/>
          <w:color w:val="000000"/>
          <w:szCs w:val="22"/>
        </w:rPr>
        <w:t>We continue to work on our strategic pla</w:t>
      </w:r>
      <w:r w:rsidR="00DA3B17">
        <w:rPr>
          <w:rFonts w:ascii="Calibri" w:eastAsia="Times New Roman" w:hAnsi="Calibri" w:cs="Times New Roman"/>
          <w:color w:val="000000"/>
          <w:szCs w:val="22"/>
        </w:rPr>
        <w:t>n (see Appendix 1 for strategic priorities of OEFD). Communication with stakeholders, particularly as it relates to faculty development events, remains a challenge.</w:t>
      </w:r>
      <w:r w:rsidR="001A447B">
        <w:rPr>
          <w:rFonts w:ascii="Calibri" w:eastAsia="Times New Roman" w:hAnsi="Calibri" w:cs="Times New Roman"/>
          <w:color w:val="000000"/>
          <w:szCs w:val="22"/>
        </w:rPr>
        <w:t xml:space="preserve"> </w:t>
      </w:r>
      <w:r w:rsidR="00DA3B17">
        <w:rPr>
          <w:rFonts w:ascii="Calibri" w:eastAsia="Times New Roman" w:hAnsi="Calibri" w:cs="Times New Roman"/>
          <w:color w:val="000000"/>
          <w:szCs w:val="22"/>
        </w:rPr>
        <w:t xml:space="preserve">We continue to explore ways </w:t>
      </w:r>
      <w:r w:rsidR="00B74262">
        <w:rPr>
          <w:rFonts w:ascii="Calibri" w:eastAsia="Times New Roman" w:hAnsi="Calibri" w:cs="Times New Roman"/>
          <w:color w:val="000000"/>
          <w:szCs w:val="22"/>
        </w:rPr>
        <w:t xml:space="preserve">to </w:t>
      </w:r>
      <w:r w:rsidR="00DA3B17">
        <w:rPr>
          <w:rFonts w:ascii="Calibri" w:eastAsia="Times New Roman" w:hAnsi="Calibri" w:cs="Times New Roman"/>
          <w:color w:val="000000"/>
          <w:szCs w:val="22"/>
        </w:rPr>
        <w:t>better engage with faculty at community-based and distributed sites, and this remains a key strategic priority for 2019/2020.</w:t>
      </w:r>
    </w:p>
    <w:p w14:paraId="3A8A7872" w14:textId="0B1E15D9" w:rsidR="00EE3D4A" w:rsidRDefault="00EE3D4A" w:rsidP="00447EE1">
      <w:pPr>
        <w:spacing w:after="0"/>
        <w:rPr>
          <w:rFonts w:ascii="Calibri" w:hAnsi="Calibri"/>
          <w:color w:val="000000"/>
          <w:sz w:val="21"/>
        </w:rPr>
      </w:pPr>
      <w:bookmarkStart w:id="5" w:name="_Toc26535895"/>
      <w:r>
        <w:rPr>
          <w:rStyle w:val="Heading3Char"/>
        </w:rPr>
        <w:t>Our Team</w:t>
      </w:r>
      <w:r w:rsidR="008D0D3E" w:rsidRPr="00FD2DD8">
        <w:rPr>
          <w:rStyle w:val="Heading3Char"/>
        </w:rPr>
        <w:t>.</w:t>
      </w:r>
      <w:bookmarkEnd w:id="5"/>
      <w:r w:rsidR="008D0D3E">
        <w:rPr>
          <w:rStyle w:val="Heading2Char"/>
        </w:rPr>
        <w:t xml:space="preserve"> </w:t>
      </w:r>
      <w:r w:rsidR="00B2724D" w:rsidRPr="00064A7C">
        <w:rPr>
          <w:rFonts w:ascii="Calibri" w:hAnsi="Calibri"/>
          <w:sz w:val="21"/>
        </w:rPr>
        <w:t>Within OEFD, each member has defined roles and responsibilities (</w:t>
      </w:r>
      <w:r w:rsidR="00F815AE" w:rsidRPr="00064A7C">
        <w:rPr>
          <w:rFonts w:ascii="Calibri" w:hAnsi="Calibri"/>
          <w:sz w:val="21"/>
        </w:rPr>
        <w:t>T</w:t>
      </w:r>
      <w:r w:rsidR="00B2724D" w:rsidRPr="00064A7C">
        <w:rPr>
          <w:rFonts w:ascii="Calibri" w:hAnsi="Calibri"/>
          <w:sz w:val="21"/>
        </w:rPr>
        <w:t>able 1)</w:t>
      </w:r>
      <w:r w:rsidR="00F815AE" w:rsidRPr="00064A7C">
        <w:rPr>
          <w:rFonts w:ascii="Calibri" w:hAnsi="Calibri"/>
          <w:sz w:val="21"/>
        </w:rPr>
        <w:t>;</w:t>
      </w:r>
      <w:r w:rsidR="00B2724D" w:rsidRPr="00064A7C">
        <w:rPr>
          <w:rFonts w:ascii="Calibri" w:hAnsi="Calibri"/>
          <w:sz w:val="21"/>
        </w:rPr>
        <w:t xml:space="preserve"> however, some roles are shared by all members, </w:t>
      </w:r>
      <w:r w:rsidR="002B6F82">
        <w:t>such as facilitating OEFD journal club and communicating with stakeholders.</w:t>
      </w:r>
      <w:r w:rsidR="00B2724D" w:rsidRPr="00064A7C">
        <w:rPr>
          <w:rFonts w:ascii="Calibri" w:hAnsi="Calibri"/>
          <w:sz w:val="21"/>
        </w:rPr>
        <w:t xml:space="preserve"> These duties are shared to enact scholarly practice, lifelong learning, and quality improvement. They also promote a culture where professional activities are informed by research, with feedback from peers and time for reflection</w:t>
      </w:r>
      <w:r w:rsidR="00B74262">
        <w:rPr>
          <w:rFonts w:ascii="Calibri" w:hAnsi="Calibri"/>
          <w:sz w:val="21"/>
        </w:rPr>
        <w:t xml:space="preserve"> </w:t>
      </w:r>
      <w:r w:rsidR="00DD77C2">
        <w:rPr>
          <w:rFonts w:ascii="Calibri" w:hAnsi="Calibri"/>
          <w:sz w:val="21"/>
        </w:rPr>
        <w:t>are</w:t>
      </w:r>
      <w:r w:rsidR="00B2724D" w:rsidRPr="00064A7C">
        <w:rPr>
          <w:rFonts w:ascii="Calibri" w:hAnsi="Calibri"/>
          <w:sz w:val="21"/>
        </w:rPr>
        <w:t xml:space="preserve"> integral parts of our professional practice. In different ways, each activity contributed to professional development in a local and relatively inexpensive way. As such, we enriched our community of practice.</w:t>
      </w:r>
      <w:r w:rsidR="001A447B">
        <w:rPr>
          <w:rFonts w:ascii="Calibri" w:hAnsi="Calibri"/>
          <w:szCs w:val="22"/>
        </w:rPr>
        <w:t xml:space="preserve"> </w:t>
      </w:r>
    </w:p>
    <w:p w14:paraId="6D3B90D7" w14:textId="77777777" w:rsidR="00EE3D4A" w:rsidRDefault="00EE3D4A" w:rsidP="00447EE1">
      <w:pPr>
        <w:spacing w:after="0"/>
        <w:rPr>
          <w:rFonts w:ascii="Calibri" w:hAnsi="Calibri"/>
          <w:color w:val="000000"/>
          <w:sz w:val="21"/>
        </w:rPr>
      </w:pPr>
    </w:p>
    <w:p w14:paraId="213089BC" w14:textId="5C152A9E" w:rsidR="00B2724D" w:rsidRPr="00EE3D4A" w:rsidRDefault="00447EE1" w:rsidP="00447EE1">
      <w:pPr>
        <w:spacing w:after="0"/>
        <w:rPr>
          <w:rFonts w:ascii="Calibri" w:hAnsi="Calibri"/>
          <w:color w:val="000000"/>
          <w:sz w:val="21"/>
        </w:rPr>
      </w:pPr>
      <w:r>
        <w:rPr>
          <w:rFonts w:eastAsiaTheme="majorEastAsia"/>
          <w:szCs w:val="22"/>
        </w:rPr>
        <w:t xml:space="preserve">We </w:t>
      </w:r>
      <w:r w:rsidR="00EE3D4A">
        <w:rPr>
          <w:rFonts w:eastAsiaTheme="majorEastAsia"/>
          <w:szCs w:val="22"/>
        </w:rPr>
        <w:t>added</w:t>
      </w:r>
      <w:r>
        <w:rPr>
          <w:rFonts w:eastAsiaTheme="majorEastAsia"/>
          <w:szCs w:val="22"/>
        </w:rPr>
        <w:t xml:space="preserve"> </w:t>
      </w:r>
      <w:r w:rsidR="00B74262">
        <w:rPr>
          <w:rFonts w:eastAsiaTheme="majorEastAsia"/>
          <w:szCs w:val="22"/>
        </w:rPr>
        <w:t xml:space="preserve">a </w:t>
      </w:r>
      <w:r>
        <w:rPr>
          <w:rFonts w:eastAsiaTheme="majorEastAsia"/>
          <w:szCs w:val="22"/>
        </w:rPr>
        <w:t xml:space="preserve">position in the office to support program evaluation and student assessment </w:t>
      </w:r>
      <w:r w:rsidR="007D3997">
        <w:rPr>
          <w:rFonts w:eastAsiaTheme="majorEastAsia"/>
          <w:szCs w:val="22"/>
        </w:rPr>
        <w:t xml:space="preserve">across </w:t>
      </w:r>
      <w:r>
        <w:rPr>
          <w:rFonts w:eastAsiaTheme="majorEastAsia"/>
          <w:szCs w:val="22"/>
        </w:rPr>
        <w:t xml:space="preserve">all five </w:t>
      </w:r>
      <w:r w:rsidR="00EA1449">
        <w:rPr>
          <w:rFonts w:eastAsiaTheme="majorEastAsia"/>
          <w:szCs w:val="22"/>
        </w:rPr>
        <w:t>C</w:t>
      </w:r>
      <w:r>
        <w:rPr>
          <w:rFonts w:eastAsiaTheme="majorEastAsia"/>
          <w:szCs w:val="22"/>
        </w:rPr>
        <w:t>olleges, but with a specific focus on undergraduate medicine.</w:t>
      </w:r>
      <w:r w:rsidR="001A447B">
        <w:rPr>
          <w:rFonts w:eastAsiaTheme="majorEastAsia"/>
          <w:szCs w:val="22"/>
        </w:rPr>
        <w:t xml:space="preserve"> </w:t>
      </w:r>
      <w:r>
        <w:rPr>
          <w:rFonts w:eastAsiaTheme="majorEastAsia"/>
          <w:szCs w:val="22"/>
        </w:rPr>
        <w:t>This position was filled by Ryan Day, who also brought with him skills in the area of online learning and knowledge mobilization</w:t>
      </w:r>
      <w:r w:rsidRPr="00447EE1">
        <w:rPr>
          <w:rFonts w:eastAsiaTheme="majorEastAsia"/>
          <w:szCs w:val="22"/>
        </w:rPr>
        <w:t>.</w:t>
      </w:r>
      <w:r w:rsidR="001A447B">
        <w:rPr>
          <w:rFonts w:eastAsiaTheme="majorEastAsia"/>
          <w:szCs w:val="22"/>
        </w:rPr>
        <w:t xml:space="preserve"> </w:t>
      </w:r>
      <w:r w:rsidR="00B2724D" w:rsidRPr="00447EE1">
        <w:rPr>
          <w:rFonts w:ascii="Calibri" w:eastAsia="Times New Roman" w:hAnsi="Calibri" w:cs="Times New Roman"/>
          <w:color w:val="000000"/>
          <w:szCs w:val="22"/>
        </w:rPr>
        <w:t>Only o</w:t>
      </w:r>
      <w:r w:rsidR="00B2724D" w:rsidRPr="00447EE1">
        <w:rPr>
          <w:rFonts w:ascii="Calibri" w:eastAsia="Times New Roman" w:hAnsi="Calibri" w:cs="Times New Roman"/>
          <w:color w:val="000000"/>
        </w:rPr>
        <w:t>ne individual left</w:t>
      </w:r>
      <w:r w:rsidR="00B74262">
        <w:rPr>
          <w:rFonts w:ascii="Calibri" w:eastAsia="Times New Roman" w:hAnsi="Calibri" w:cs="Times New Roman"/>
          <w:color w:val="000000"/>
        </w:rPr>
        <w:t xml:space="preserve"> the</w:t>
      </w:r>
      <w:r w:rsidR="00B2724D" w:rsidRPr="00447EE1">
        <w:rPr>
          <w:rFonts w:ascii="Calibri" w:eastAsia="Times New Roman" w:hAnsi="Calibri" w:cs="Times New Roman"/>
          <w:color w:val="000000"/>
        </w:rPr>
        <w:t xml:space="preserve"> OEFD in 201</w:t>
      </w:r>
      <w:r w:rsidR="00244098" w:rsidRPr="00447EE1">
        <w:rPr>
          <w:rFonts w:ascii="Calibri" w:eastAsia="Times New Roman" w:hAnsi="Calibri" w:cs="Times New Roman"/>
          <w:color w:val="000000"/>
        </w:rPr>
        <w:t>8</w:t>
      </w:r>
      <w:r w:rsidR="00B2724D" w:rsidRPr="00447EE1">
        <w:rPr>
          <w:rFonts w:ascii="Calibri" w:eastAsia="Times New Roman" w:hAnsi="Calibri" w:cs="Times New Roman"/>
          <w:color w:val="000000"/>
        </w:rPr>
        <w:t>/201</w:t>
      </w:r>
      <w:r w:rsidR="00244098" w:rsidRPr="00447EE1">
        <w:rPr>
          <w:rFonts w:ascii="Calibri" w:eastAsia="Times New Roman" w:hAnsi="Calibri" w:cs="Times New Roman"/>
          <w:color w:val="000000"/>
        </w:rPr>
        <w:t>9</w:t>
      </w:r>
      <w:r w:rsidR="00B2724D" w:rsidRPr="00447EE1">
        <w:rPr>
          <w:rFonts w:ascii="Calibri" w:eastAsia="Times New Roman" w:hAnsi="Calibri" w:cs="Times New Roman"/>
          <w:color w:val="000000"/>
        </w:rPr>
        <w:t xml:space="preserve">, our </w:t>
      </w:r>
      <w:r w:rsidR="00244098" w:rsidRPr="00447EE1">
        <w:rPr>
          <w:rFonts w:ascii="Calibri" w:eastAsia="Times New Roman" w:hAnsi="Calibri" w:cs="Times New Roman"/>
          <w:color w:val="000000"/>
        </w:rPr>
        <w:t>Educational Specialist, Stephanie Giberson-Kirby</w:t>
      </w:r>
      <w:r w:rsidR="009C3999">
        <w:rPr>
          <w:rFonts w:ascii="Calibri" w:eastAsia="Times New Roman" w:hAnsi="Calibri" w:cs="Times New Roman"/>
          <w:color w:val="000000"/>
        </w:rPr>
        <w:t>, who relocated to another province</w:t>
      </w:r>
      <w:r w:rsidR="002C079B" w:rsidRPr="00447EE1">
        <w:rPr>
          <w:rFonts w:ascii="Calibri" w:eastAsia="Times New Roman" w:hAnsi="Calibri" w:cs="Times New Roman"/>
          <w:color w:val="000000"/>
        </w:rPr>
        <w:t>.</w:t>
      </w:r>
      <w:r w:rsidR="00B2724D" w:rsidRPr="00447EE1">
        <w:rPr>
          <w:rFonts w:ascii="Calibri" w:eastAsia="Times New Roman" w:hAnsi="Calibri" w:cs="Times New Roman"/>
          <w:color w:val="000000"/>
        </w:rPr>
        <w:t xml:space="preserve"> </w:t>
      </w:r>
      <w:r w:rsidRPr="00447EE1">
        <w:rPr>
          <w:rFonts w:ascii="Calibri" w:eastAsia="Times New Roman" w:hAnsi="Calibri" w:cs="Times New Roman"/>
          <w:color w:val="000000"/>
        </w:rPr>
        <w:t>Kathleen Legris was hired to fill this vacancy, bringing expertise in program planning, online learning, and curriculum development.</w:t>
      </w:r>
      <w:r w:rsidR="001A447B">
        <w:rPr>
          <w:rFonts w:ascii="Calibri" w:eastAsia="Times New Roman" w:hAnsi="Calibri" w:cs="Times New Roman"/>
          <w:color w:val="000000"/>
        </w:rPr>
        <w:t xml:space="preserve"> </w:t>
      </w:r>
      <w:r w:rsidR="00244098" w:rsidRPr="00447EE1">
        <w:rPr>
          <w:rFonts w:ascii="Calibri" w:eastAsia="Times New Roman" w:hAnsi="Calibri" w:cs="Times New Roman"/>
          <w:color w:val="000000"/>
        </w:rPr>
        <w:t>Holly Madden</w:t>
      </w:r>
      <w:r w:rsidR="00B2724D" w:rsidRPr="00447EE1">
        <w:rPr>
          <w:rFonts w:ascii="Calibri" w:eastAsia="Times New Roman" w:hAnsi="Calibri" w:cs="Times New Roman"/>
          <w:color w:val="000000"/>
        </w:rPr>
        <w:t xml:space="preserve"> replaced </w:t>
      </w:r>
      <w:r w:rsidR="00244098" w:rsidRPr="00447EE1">
        <w:rPr>
          <w:rFonts w:ascii="Calibri" w:eastAsia="Times New Roman" w:hAnsi="Calibri" w:cs="Times New Roman"/>
          <w:color w:val="000000"/>
        </w:rPr>
        <w:t>Marcia Langhan</w:t>
      </w:r>
      <w:r w:rsidR="00B2724D" w:rsidRPr="00447EE1">
        <w:rPr>
          <w:rFonts w:ascii="Calibri" w:eastAsia="Times New Roman" w:hAnsi="Calibri" w:cs="Times New Roman"/>
          <w:color w:val="000000"/>
        </w:rPr>
        <w:t xml:space="preserve"> as Business Manager</w:t>
      </w:r>
      <w:r w:rsidR="00AD45A5" w:rsidRPr="00447EE1">
        <w:rPr>
          <w:rFonts w:ascii="Calibri" w:eastAsia="Times New Roman" w:hAnsi="Calibri" w:cs="Times New Roman"/>
          <w:color w:val="000000"/>
        </w:rPr>
        <w:t xml:space="preserve">. </w:t>
      </w:r>
      <w:r w:rsidR="00244098" w:rsidRPr="00447EE1">
        <w:rPr>
          <w:rFonts w:ascii="Calibri" w:eastAsia="Times New Roman" w:hAnsi="Calibri" w:cs="Times New Roman"/>
          <w:color w:val="000000"/>
        </w:rPr>
        <w:t>Laurie Driedger came aboard as Faculty Development Coordinator</w:t>
      </w:r>
      <w:r w:rsidRPr="00447EE1">
        <w:rPr>
          <w:rFonts w:ascii="Calibri" w:eastAsia="Times New Roman" w:hAnsi="Calibri" w:cs="Times New Roman"/>
          <w:color w:val="000000"/>
        </w:rPr>
        <w:t xml:space="preserve"> and administrative support.</w:t>
      </w:r>
      <w:r w:rsidR="00B42ECA" w:rsidRPr="00447EE1">
        <w:rPr>
          <w:rFonts w:ascii="Calibri" w:eastAsia="Times New Roman" w:hAnsi="Calibri" w:cs="Times New Roman"/>
          <w:color w:val="000000"/>
        </w:rPr>
        <w:t xml:space="preserve"> </w:t>
      </w:r>
      <w:r w:rsidR="00B2724D" w:rsidRPr="00447EE1">
        <w:rPr>
          <w:rFonts w:ascii="Calibri" w:eastAsia="Times New Roman" w:hAnsi="Calibri" w:cs="Times New Roman"/>
          <w:color w:val="000000"/>
        </w:rPr>
        <w:t>Our</w:t>
      </w:r>
      <w:r w:rsidR="00F815AE" w:rsidRPr="00447EE1">
        <w:rPr>
          <w:rFonts w:ascii="Calibri" w:eastAsia="Times New Roman" w:hAnsi="Calibri" w:cs="Times New Roman"/>
          <w:color w:val="000000"/>
        </w:rPr>
        <w:t xml:space="preserve"> 2018/2019 team is outlined in T</w:t>
      </w:r>
      <w:r w:rsidR="00B2724D" w:rsidRPr="00447EE1">
        <w:rPr>
          <w:rFonts w:ascii="Calibri" w:eastAsia="Times New Roman" w:hAnsi="Calibri" w:cs="Times New Roman"/>
          <w:color w:val="000000"/>
        </w:rPr>
        <w:t>able</w:t>
      </w:r>
      <w:r w:rsidR="00B2724D" w:rsidRPr="00B2724D">
        <w:rPr>
          <w:rFonts w:ascii="Calibri" w:eastAsia="Times New Roman" w:hAnsi="Calibri" w:cs="Times New Roman"/>
          <w:color w:val="000000"/>
        </w:rPr>
        <w:t xml:space="preserve"> 1.</w:t>
      </w:r>
    </w:p>
    <w:p w14:paraId="5E20AE10" w14:textId="16A5CDF8" w:rsidR="00B2724D" w:rsidRPr="00B2724D" w:rsidRDefault="00B2724D" w:rsidP="00B2724D">
      <w:pPr>
        <w:keepNext/>
        <w:spacing w:line="240" w:lineRule="auto"/>
        <w:rPr>
          <w:b/>
          <w:bCs/>
          <w:sz w:val="24"/>
          <w:szCs w:val="24"/>
        </w:rPr>
      </w:pPr>
      <w:bookmarkStart w:id="6" w:name="_Toc526160996"/>
      <w:bookmarkStart w:id="7" w:name="_Toc526433014"/>
      <w:r w:rsidRPr="00B2724D">
        <w:rPr>
          <w:b/>
          <w:bCs/>
          <w:sz w:val="24"/>
          <w:szCs w:val="24"/>
        </w:rPr>
        <w:t xml:space="preserve">Table </w:t>
      </w:r>
      <w:r w:rsidRPr="00B2724D">
        <w:rPr>
          <w:b/>
          <w:bCs/>
          <w:sz w:val="24"/>
          <w:szCs w:val="24"/>
        </w:rPr>
        <w:fldChar w:fldCharType="begin"/>
      </w:r>
      <w:r w:rsidRPr="00B2724D">
        <w:rPr>
          <w:b/>
          <w:bCs/>
          <w:sz w:val="24"/>
          <w:szCs w:val="24"/>
        </w:rPr>
        <w:instrText xml:space="preserve"> SEQ Table \* ARABIC </w:instrText>
      </w:r>
      <w:r w:rsidRPr="00B2724D">
        <w:rPr>
          <w:b/>
          <w:bCs/>
          <w:sz w:val="24"/>
          <w:szCs w:val="24"/>
        </w:rPr>
        <w:fldChar w:fldCharType="separate"/>
      </w:r>
      <w:r w:rsidR="004F1773">
        <w:rPr>
          <w:b/>
          <w:bCs/>
          <w:noProof/>
          <w:sz w:val="24"/>
          <w:szCs w:val="24"/>
        </w:rPr>
        <w:t>1</w:t>
      </w:r>
      <w:r w:rsidRPr="00B2724D">
        <w:rPr>
          <w:b/>
          <w:bCs/>
          <w:sz w:val="24"/>
          <w:szCs w:val="24"/>
        </w:rPr>
        <w:fldChar w:fldCharType="end"/>
      </w:r>
      <w:r w:rsidRPr="00B2724D">
        <w:rPr>
          <w:b/>
          <w:bCs/>
          <w:sz w:val="24"/>
          <w:szCs w:val="24"/>
        </w:rPr>
        <w:t>. Our Team</w:t>
      </w:r>
      <w:bookmarkEnd w:id="6"/>
      <w:bookmarkEnd w:id="7"/>
    </w:p>
    <w:tbl>
      <w:tblPr>
        <w:tblStyle w:val="GridTable41"/>
        <w:tblW w:w="0" w:type="auto"/>
        <w:tblLook w:val="04A0" w:firstRow="1" w:lastRow="0" w:firstColumn="1" w:lastColumn="0" w:noHBand="0" w:noVBand="1"/>
      </w:tblPr>
      <w:tblGrid>
        <w:gridCol w:w="2605"/>
        <w:gridCol w:w="2160"/>
        <w:gridCol w:w="4585"/>
      </w:tblGrid>
      <w:tr w:rsidR="00B2724D" w:rsidRPr="00B2724D" w14:paraId="5CEED01A" w14:textId="77777777" w:rsidTr="00897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6C28191" w14:textId="77777777" w:rsidR="00B2724D" w:rsidRPr="00B2724D" w:rsidRDefault="00B2724D" w:rsidP="00B2724D">
            <w:pPr>
              <w:rPr>
                <w:rFonts w:ascii="Calibri" w:eastAsia="Times New Roman" w:hAnsi="Calibri" w:cs="Times New Roman"/>
                <w:color w:val="000000"/>
              </w:rPr>
            </w:pPr>
            <w:r w:rsidRPr="00B2724D">
              <w:rPr>
                <w:rFonts w:ascii="Calibri" w:eastAsia="Times New Roman" w:hAnsi="Calibri" w:cs="Times New Roman"/>
                <w:color w:val="000000"/>
              </w:rPr>
              <w:t>Name</w:t>
            </w:r>
          </w:p>
        </w:tc>
        <w:tc>
          <w:tcPr>
            <w:tcW w:w="2160" w:type="dxa"/>
          </w:tcPr>
          <w:p w14:paraId="0EF164C8" w14:textId="77777777" w:rsidR="00B2724D" w:rsidRPr="00B2724D" w:rsidRDefault="00B2724D" w:rsidP="00B272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Position</w:t>
            </w:r>
          </w:p>
        </w:tc>
        <w:tc>
          <w:tcPr>
            <w:tcW w:w="4585" w:type="dxa"/>
          </w:tcPr>
          <w:p w14:paraId="5DB3FC9C" w14:textId="77777777" w:rsidR="00B2724D" w:rsidRPr="00B2724D" w:rsidRDefault="00B2724D" w:rsidP="00B2724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Responsibilities</w:t>
            </w:r>
          </w:p>
        </w:tc>
      </w:tr>
      <w:tr w:rsidR="00B2724D" w:rsidRPr="00B2724D" w14:paraId="6D1F594F" w14:textId="77777777" w:rsidTr="00897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0B250B5" w14:textId="77777777" w:rsidR="00B2724D" w:rsidRPr="00F65DAC" w:rsidRDefault="00B2724D" w:rsidP="00B2724D">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Joanne Hamilton</w:t>
            </w:r>
            <w:r w:rsidR="00F815AE" w:rsidRPr="00F65DAC">
              <w:rPr>
                <w:rFonts w:ascii="Calibri" w:eastAsia="Times New Roman" w:hAnsi="Calibri" w:cs="Times New Roman"/>
                <w:b w:val="0"/>
                <w:color w:val="000000"/>
              </w:rPr>
              <w:t xml:space="preserve">, </w:t>
            </w:r>
            <w:r w:rsidR="00A20DEB">
              <w:rPr>
                <w:rFonts w:ascii="Calibri" w:eastAsia="Times New Roman" w:hAnsi="Calibri" w:cs="Times New Roman"/>
                <w:b w:val="0"/>
                <w:color w:val="000000"/>
              </w:rPr>
              <w:t xml:space="preserve">BHEc, </w:t>
            </w:r>
            <w:r w:rsidR="00F815AE" w:rsidRPr="00F65DAC">
              <w:rPr>
                <w:rFonts w:ascii="Calibri" w:eastAsia="Times New Roman" w:hAnsi="Calibri" w:cs="Times New Roman"/>
                <w:b w:val="0"/>
                <w:color w:val="000000"/>
              </w:rPr>
              <w:t>RD, MEd, EdD(c)</w:t>
            </w:r>
          </w:p>
        </w:tc>
        <w:tc>
          <w:tcPr>
            <w:tcW w:w="2160" w:type="dxa"/>
          </w:tcPr>
          <w:p w14:paraId="63CF12BB"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Director of the Office of Educational and Faculty Development</w:t>
            </w:r>
          </w:p>
        </w:tc>
        <w:tc>
          <w:tcPr>
            <w:tcW w:w="4585" w:type="dxa"/>
          </w:tcPr>
          <w:p w14:paraId="1A0E8E1E"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Rady Faculty of Health Sciences liaison</w:t>
            </w:r>
          </w:p>
          <w:p w14:paraId="3B6EC3E1"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Max Rady College of Medicine liaison</w:t>
            </w:r>
          </w:p>
          <w:p w14:paraId="235D644F"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Special Projects lead</w:t>
            </w:r>
          </w:p>
          <w:p w14:paraId="50DDEECF"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Research support</w:t>
            </w:r>
          </w:p>
        </w:tc>
      </w:tr>
      <w:tr w:rsidR="00B2724D" w:rsidRPr="00B2724D" w14:paraId="5EAE3D21"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66B20AEE" w14:textId="77777777" w:rsidR="00B2724D" w:rsidRPr="00F65DAC" w:rsidRDefault="00B2724D" w:rsidP="00B2724D">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Christen Rachul</w:t>
            </w:r>
            <w:r w:rsidR="00F815AE" w:rsidRPr="00F65DAC">
              <w:rPr>
                <w:rFonts w:ascii="Calibri" w:eastAsia="Times New Roman" w:hAnsi="Calibri" w:cs="Times New Roman"/>
                <w:b w:val="0"/>
                <w:color w:val="000000"/>
              </w:rPr>
              <w:t>,</w:t>
            </w:r>
            <w:r w:rsidR="008407D7">
              <w:rPr>
                <w:rFonts w:ascii="Calibri" w:eastAsia="Times New Roman" w:hAnsi="Calibri" w:cs="Times New Roman"/>
                <w:b w:val="0"/>
                <w:color w:val="000000"/>
              </w:rPr>
              <w:t xml:space="preserve"> BA,</w:t>
            </w:r>
            <w:r w:rsidR="00F815AE" w:rsidRPr="00F65DAC">
              <w:rPr>
                <w:rFonts w:ascii="Calibri" w:eastAsia="Times New Roman" w:hAnsi="Calibri" w:cs="Times New Roman"/>
                <w:b w:val="0"/>
                <w:color w:val="000000"/>
              </w:rPr>
              <w:t xml:space="preserve"> </w:t>
            </w:r>
            <w:r w:rsidR="00F70D73" w:rsidRPr="00F65DAC">
              <w:rPr>
                <w:rFonts w:ascii="Calibri" w:eastAsia="Times New Roman" w:hAnsi="Calibri" w:cs="Times New Roman"/>
                <w:b w:val="0"/>
                <w:color w:val="000000"/>
              </w:rPr>
              <w:t xml:space="preserve">MA, </w:t>
            </w:r>
            <w:r w:rsidR="00F815AE" w:rsidRPr="00F65DAC">
              <w:rPr>
                <w:rFonts w:ascii="Calibri" w:eastAsia="Times New Roman" w:hAnsi="Calibri" w:cs="Times New Roman"/>
                <w:b w:val="0"/>
                <w:color w:val="000000"/>
              </w:rPr>
              <w:t>PhD</w:t>
            </w:r>
          </w:p>
        </w:tc>
        <w:tc>
          <w:tcPr>
            <w:tcW w:w="2160" w:type="dxa"/>
          </w:tcPr>
          <w:p w14:paraId="575A4791" w14:textId="77777777" w:rsidR="00B2724D" w:rsidRPr="00B2724D" w:rsidRDefault="00B2724D" w:rsidP="00B2724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Director of Research</w:t>
            </w:r>
            <w:r w:rsidR="00F70D73">
              <w:rPr>
                <w:rFonts w:ascii="Calibri" w:eastAsia="Times New Roman" w:hAnsi="Calibri" w:cs="Times New Roman"/>
                <w:color w:val="000000"/>
              </w:rPr>
              <w:t xml:space="preserve"> and Evaluation</w:t>
            </w:r>
          </w:p>
        </w:tc>
        <w:tc>
          <w:tcPr>
            <w:tcW w:w="4585" w:type="dxa"/>
          </w:tcPr>
          <w:p w14:paraId="3D787039" w14:textId="77777777" w:rsidR="00B2724D" w:rsidRPr="00B2724D" w:rsidRDefault="00B2724D" w:rsidP="00B2724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Research Lead</w:t>
            </w:r>
          </w:p>
          <w:p w14:paraId="50761FC9" w14:textId="77777777" w:rsidR="00B2724D" w:rsidRPr="00B2724D" w:rsidRDefault="00B2724D" w:rsidP="00B2724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Evaluation support</w:t>
            </w:r>
          </w:p>
        </w:tc>
      </w:tr>
      <w:tr w:rsidR="00B2724D" w:rsidRPr="00B2724D" w14:paraId="08BE819D" w14:textId="77777777" w:rsidTr="00897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D6C1665" w14:textId="77777777" w:rsidR="00B2724D" w:rsidRPr="00F65DAC" w:rsidRDefault="00987147" w:rsidP="00B2724D">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Marcia Langhan</w:t>
            </w:r>
            <w:r w:rsidR="00201253" w:rsidRPr="00F65DAC">
              <w:rPr>
                <w:rFonts w:ascii="Calibri" w:eastAsia="Times New Roman" w:hAnsi="Calibri" w:cs="Times New Roman"/>
                <w:b w:val="0"/>
                <w:color w:val="000000"/>
              </w:rPr>
              <w:t>, BA, LLB</w:t>
            </w:r>
          </w:p>
        </w:tc>
        <w:tc>
          <w:tcPr>
            <w:tcW w:w="2160" w:type="dxa"/>
          </w:tcPr>
          <w:p w14:paraId="16A400C1"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Business Manager</w:t>
            </w:r>
          </w:p>
        </w:tc>
        <w:tc>
          <w:tcPr>
            <w:tcW w:w="4585" w:type="dxa"/>
          </w:tcPr>
          <w:p w14:paraId="2CBD9A58" w14:textId="77777777" w:rsidR="00B2724D" w:rsidRPr="00B2724D" w:rsidRDefault="00F2581B"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Finance </w:t>
            </w:r>
          </w:p>
          <w:p w14:paraId="00D6FE96"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Human resources</w:t>
            </w:r>
          </w:p>
          <w:p w14:paraId="52F16116"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Newsletter</w:t>
            </w:r>
            <w:r w:rsidR="00F2581B">
              <w:rPr>
                <w:rFonts w:ascii="Calibri" w:eastAsia="Times New Roman" w:hAnsi="Calibri" w:cs="Times New Roman"/>
                <w:color w:val="000000"/>
              </w:rPr>
              <w:t xml:space="preserve"> managing editor</w:t>
            </w:r>
          </w:p>
          <w:p w14:paraId="1126635C" w14:textId="77777777" w:rsidR="00B2724D" w:rsidRPr="00B2724D" w:rsidRDefault="00B2724D" w:rsidP="00B2724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Policy and planning</w:t>
            </w:r>
          </w:p>
        </w:tc>
      </w:tr>
      <w:tr w:rsidR="009C3999" w:rsidRPr="00B2724D" w14:paraId="4FC8BB91"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6985CE2F" w14:textId="4A865FE7" w:rsidR="009C3999" w:rsidRPr="00F65DAC" w:rsidRDefault="009C3999" w:rsidP="009C3999">
            <w:pPr>
              <w:spacing w:line="276" w:lineRule="auto"/>
              <w:rPr>
                <w:rFonts w:ascii="Calibri" w:eastAsia="Times New Roman" w:hAnsi="Calibri" w:cs="Times New Roman"/>
                <w:b w:val="0"/>
                <w:color w:val="000000"/>
              </w:rPr>
            </w:pPr>
            <w:r w:rsidRPr="00064A7C">
              <w:rPr>
                <w:rFonts w:ascii="Calibri" w:eastAsia="Times New Roman" w:hAnsi="Calibri" w:cs="Times New Roman"/>
                <w:b w:val="0"/>
                <w:color w:val="000000"/>
              </w:rPr>
              <w:t>Holly Madden, CPA, CGA</w:t>
            </w:r>
          </w:p>
        </w:tc>
        <w:tc>
          <w:tcPr>
            <w:tcW w:w="2160" w:type="dxa"/>
          </w:tcPr>
          <w:p w14:paraId="4D43D5AA" w14:textId="201A0A58"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53BF6">
              <w:rPr>
                <w:rFonts w:ascii="Calibri" w:eastAsia="Times New Roman" w:hAnsi="Calibri" w:cs="Times New Roman"/>
                <w:color w:val="000000"/>
              </w:rPr>
              <w:t>Business Manager</w:t>
            </w:r>
          </w:p>
        </w:tc>
        <w:tc>
          <w:tcPr>
            <w:tcW w:w="4585" w:type="dxa"/>
          </w:tcPr>
          <w:p w14:paraId="220B9B40" w14:textId="77777777" w:rsidR="009C3999" w:rsidRPr="00153BF6"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53BF6">
              <w:rPr>
                <w:rFonts w:ascii="Calibri" w:eastAsia="Times New Roman" w:hAnsi="Calibri" w:cs="Times New Roman"/>
                <w:color w:val="000000"/>
              </w:rPr>
              <w:t>Finance</w:t>
            </w:r>
          </w:p>
          <w:p w14:paraId="324FB274" w14:textId="77777777" w:rsidR="009C3999" w:rsidRPr="00153BF6"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53BF6">
              <w:rPr>
                <w:rFonts w:ascii="Calibri" w:eastAsia="Times New Roman" w:hAnsi="Calibri" w:cs="Times New Roman"/>
                <w:color w:val="000000"/>
              </w:rPr>
              <w:t>Human Resources</w:t>
            </w:r>
          </w:p>
          <w:p w14:paraId="3E68A683" w14:textId="367DDB91" w:rsidR="009C3999"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53BF6">
              <w:rPr>
                <w:rFonts w:ascii="Calibri" w:eastAsia="Times New Roman" w:hAnsi="Calibri" w:cs="Times New Roman"/>
                <w:color w:val="000000"/>
              </w:rPr>
              <w:t>Policy and Planning</w:t>
            </w:r>
          </w:p>
        </w:tc>
      </w:tr>
      <w:tr w:rsidR="009C3999" w:rsidRPr="00B2724D" w14:paraId="4037FCF7" w14:textId="77777777" w:rsidTr="00EE3D4A">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605" w:type="dxa"/>
          </w:tcPr>
          <w:p w14:paraId="0F7F1890" w14:textId="77777777" w:rsidR="009C3999" w:rsidRPr="00064A7C" w:rsidRDefault="009C3999" w:rsidP="009C3999">
            <w:pPr>
              <w:spacing w:line="276" w:lineRule="auto"/>
              <w:rPr>
                <w:rFonts w:ascii="Calibri" w:eastAsia="Times New Roman" w:hAnsi="Calibri" w:cs="Times New Roman"/>
                <w:b w:val="0"/>
                <w:color w:val="000000"/>
                <w:highlight w:val="yellow"/>
              </w:rPr>
            </w:pPr>
            <w:r w:rsidRPr="00064A7C">
              <w:rPr>
                <w:rFonts w:ascii="Calibri" w:eastAsia="Times New Roman" w:hAnsi="Calibri" w:cs="Times New Roman"/>
                <w:b w:val="0"/>
                <w:color w:val="000000"/>
              </w:rPr>
              <w:t>Ryan Day, BEd, MEd (c)</w:t>
            </w:r>
          </w:p>
        </w:tc>
        <w:tc>
          <w:tcPr>
            <w:tcW w:w="2160" w:type="dxa"/>
          </w:tcPr>
          <w:p w14:paraId="19DE0C74" w14:textId="77777777" w:rsidR="009C3999" w:rsidRPr="002C079B"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highlight w:val="yellow"/>
              </w:rPr>
            </w:pPr>
            <w:r w:rsidRPr="00153BF6">
              <w:rPr>
                <w:rFonts w:ascii="Calibri" w:eastAsia="Times New Roman" w:hAnsi="Calibri" w:cs="Times New Roman"/>
                <w:color w:val="000000"/>
              </w:rPr>
              <w:t>Educational Specialist</w:t>
            </w:r>
          </w:p>
        </w:tc>
        <w:tc>
          <w:tcPr>
            <w:tcW w:w="4585" w:type="dxa"/>
          </w:tcPr>
          <w:p w14:paraId="76908432" w14:textId="77777777" w:rsidR="009C3999" w:rsidRPr="001A447B"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A447B">
              <w:rPr>
                <w:rFonts w:ascii="Calibri" w:eastAsia="Times New Roman" w:hAnsi="Calibri" w:cs="Times New Roman"/>
                <w:color w:val="000000"/>
              </w:rPr>
              <w:t>Assessment and Evaluation</w:t>
            </w:r>
          </w:p>
          <w:p w14:paraId="212C6C00" w14:textId="77777777" w:rsidR="009C3999" w:rsidRPr="002C079B"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highlight w:val="yellow"/>
              </w:rPr>
            </w:pPr>
            <w:r w:rsidRPr="001A447B">
              <w:rPr>
                <w:rFonts w:ascii="Calibri" w:eastAsia="Times New Roman" w:hAnsi="Calibri" w:cs="Times New Roman"/>
                <w:color w:val="000000"/>
              </w:rPr>
              <w:t>Knowledge mobilization</w:t>
            </w:r>
          </w:p>
        </w:tc>
      </w:tr>
      <w:tr w:rsidR="009C3999" w:rsidRPr="00B2724D" w14:paraId="0BD54C1D"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3EF055B7"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Karen DePape</w:t>
            </w:r>
          </w:p>
        </w:tc>
        <w:tc>
          <w:tcPr>
            <w:tcW w:w="2160" w:type="dxa"/>
          </w:tcPr>
          <w:p w14:paraId="251519FC"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Faculty Development Coordinator</w:t>
            </w:r>
          </w:p>
        </w:tc>
        <w:tc>
          <w:tcPr>
            <w:tcW w:w="4585" w:type="dxa"/>
          </w:tcPr>
          <w:p w14:paraId="35929D7B"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Coordination of faculty development events</w:t>
            </w:r>
          </w:p>
          <w:p w14:paraId="54B055B8"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Support for Directors</w:t>
            </w:r>
          </w:p>
        </w:tc>
      </w:tr>
      <w:tr w:rsidR="009C3999" w:rsidRPr="00B2724D" w14:paraId="4272C6DA" w14:textId="77777777" w:rsidTr="00897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D5A6F7"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 xml:space="preserve">Laurie Driedger </w:t>
            </w:r>
          </w:p>
        </w:tc>
        <w:tc>
          <w:tcPr>
            <w:tcW w:w="2160" w:type="dxa"/>
          </w:tcPr>
          <w:p w14:paraId="6F730E92"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Faculty Development C</w:t>
            </w:r>
            <w:r w:rsidRPr="00B2724D">
              <w:rPr>
                <w:rFonts w:ascii="Calibri" w:eastAsia="Times New Roman" w:hAnsi="Calibri" w:cs="Times New Roman"/>
                <w:color w:val="000000"/>
              </w:rPr>
              <w:t>oordinator</w:t>
            </w:r>
          </w:p>
        </w:tc>
        <w:tc>
          <w:tcPr>
            <w:tcW w:w="4585" w:type="dxa"/>
          </w:tcPr>
          <w:p w14:paraId="2C02E3C3"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Coordination of faculty development events</w:t>
            </w:r>
          </w:p>
          <w:p w14:paraId="05E878E6"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Payroll, purchasing, Database management</w:t>
            </w:r>
          </w:p>
        </w:tc>
      </w:tr>
      <w:tr w:rsidR="009C3999" w:rsidRPr="00B2724D" w14:paraId="2CA3B7A4"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484374FB"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Anita Ens, BA, BTh, MEd, PhD</w:t>
            </w:r>
          </w:p>
        </w:tc>
        <w:tc>
          <w:tcPr>
            <w:tcW w:w="2160" w:type="dxa"/>
          </w:tcPr>
          <w:p w14:paraId="5EEBAE94"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Specialist, Director, Faculty Development – Department of Family Medicine</w:t>
            </w:r>
          </w:p>
        </w:tc>
        <w:tc>
          <w:tcPr>
            <w:tcW w:w="4585" w:type="dxa"/>
          </w:tcPr>
          <w:p w14:paraId="1295451A"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Max Rady College of Medicine liaison</w:t>
            </w:r>
          </w:p>
          <w:p w14:paraId="0388A80D"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Faculty development lead – family medicine</w:t>
            </w:r>
          </w:p>
        </w:tc>
      </w:tr>
      <w:tr w:rsidR="009C3999" w:rsidRPr="00B2724D" w14:paraId="60D65C2C" w14:textId="77777777" w:rsidTr="00F64287">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605" w:type="dxa"/>
          </w:tcPr>
          <w:p w14:paraId="1FC8DBE8"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 xml:space="preserve">Stephanie Giberson-Kirby, </w:t>
            </w:r>
            <w:r>
              <w:rPr>
                <w:rFonts w:ascii="Calibri" w:eastAsia="Times New Roman" w:hAnsi="Calibri" w:cs="Times New Roman"/>
                <w:b w:val="0"/>
                <w:color w:val="000000"/>
              </w:rPr>
              <w:t xml:space="preserve">BA (Hons), </w:t>
            </w:r>
            <w:r w:rsidRPr="00F65DAC">
              <w:rPr>
                <w:rFonts w:ascii="Calibri" w:eastAsia="Times New Roman" w:hAnsi="Calibri" w:cs="Times New Roman"/>
                <w:b w:val="0"/>
                <w:color w:val="000000"/>
              </w:rPr>
              <w:t>BEd, MCE</w:t>
            </w:r>
          </w:p>
        </w:tc>
        <w:tc>
          <w:tcPr>
            <w:tcW w:w="2160" w:type="dxa"/>
          </w:tcPr>
          <w:p w14:paraId="77A91823"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Specialist</w:t>
            </w:r>
          </w:p>
        </w:tc>
        <w:tc>
          <w:tcPr>
            <w:tcW w:w="4585" w:type="dxa"/>
          </w:tcPr>
          <w:p w14:paraId="2D0FF425"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Pharmacy liaison</w:t>
            </w:r>
            <w:r>
              <w:rPr>
                <w:rFonts w:ascii="Calibri" w:eastAsia="Times New Roman" w:hAnsi="Calibri" w:cs="Times New Roman"/>
                <w:color w:val="000000"/>
              </w:rPr>
              <w:t xml:space="preserve"> (to Jan 2019)</w:t>
            </w:r>
          </w:p>
          <w:p w14:paraId="58160BFA"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Career development lead</w:t>
            </w:r>
          </w:p>
        </w:tc>
      </w:tr>
      <w:tr w:rsidR="009C3999" w:rsidRPr="00B2724D" w14:paraId="2ED775D7" w14:textId="77777777" w:rsidTr="00EE3D4A">
        <w:trPr>
          <w:trHeight w:val="818"/>
        </w:trPr>
        <w:tc>
          <w:tcPr>
            <w:cnfStyle w:val="001000000000" w:firstRow="0" w:lastRow="0" w:firstColumn="1" w:lastColumn="0" w:oddVBand="0" w:evenVBand="0" w:oddHBand="0" w:evenHBand="0" w:firstRowFirstColumn="0" w:firstRowLastColumn="0" w:lastRowFirstColumn="0" w:lastRowLastColumn="0"/>
            <w:tcW w:w="2605" w:type="dxa"/>
          </w:tcPr>
          <w:p w14:paraId="1A9AE279" w14:textId="77777777" w:rsidR="009C3999" w:rsidRPr="00064A7C" w:rsidRDefault="009C3999" w:rsidP="009C3999">
            <w:pPr>
              <w:spacing w:line="276" w:lineRule="auto"/>
              <w:rPr>
                <w:rFonts w:ascii="Calibri" w:eastAsia="Times New Roman" w:hAnsi="Calibri" w:cs="Times New Roman"/>
                <w:b w:val="0"/>
                <w:color w:val="000000"/>
                <w:highlight w:val="yellow"/>
              </w:rPr>
            </w:pPr>
            <w:r w:rsidRPr="00064A7C">
              <w:rPr>
                <w:rFonts w:ascii="Calibri" w:eastAsia="Times New Roman" w:hAnsi="Calibri" w:cs="Times New Roman"/>
                <w:b w:val="0"/>
                <w:color w:val="000000"/>
              </w:rPr>
              <w:t xml:space="preserve">Kathleen Legris, BFA, BEd, MEd </w:t>
            </w:r>
          </w:p>
        </w:tc>
        <w:tc>
          <w:tcPr>
            <w:tcW w:w="2160" w:type="dxa"/>
          </w:tcPr>
          <w:p w14:paraId="42EEF14E" w14:textId="77777777" w:rsidR="009C3999" w:rsidRPr="00153BF6"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53BF6">
              <w:rPr>
                <w:rFonts w:ascii="Calibri" w:eastAsia="Times New Roman" w:hAnsi="Calibri" w:cs="Times New Roman"/>
                <w:color w:val="000000"/>
              </w:rPr>
              <w:t>Educational Specialist</w:t>
            </w:r>
          </w:p>
        </w:tc>
        <w:tc>
          <w:tcPr>
            <w:tcW w:w="4585" w:type="dxa"/>
          </w:tcPr>
          <w:p w14:paraId="63AC23C3" w14:textId="77777777" w:rsidR="009C3999" w:rsidRPr="001A447B"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A447B">
              <w:rPr>
                <w:rFonts w:ascii="Calibri" w:eastAsia="Times New Roman" w:hAnsi="Calibri" w:cs="Times New Roman"/>
                <w:color w:val="000000"/>
              </w:rPr>
              <w:t>Faculty Development lead</w:t>
            </w:r>
          </w:p>
          <w:p w14:paraId="5DE4D54B" w14:textId="77777777" w:rsidR="009C3999" w:rsidRPr="00F64287"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highlight w:val="yellow"/>
              </w:rPr>
            </w:pPr>
            <w:r w:rsidRPr="001A447B">
              <w:rPr>
                <w:rFonts w:ascii="Calibri" w:eastAsia="Times New Roman" w:hAnsi="Calibri" w:cs="Times New Roman"/>
                <w:color w:val="000000"/>
              </w:rPr>
              <w:t>Knowledge mobilization</w:t>
            </w:r>
          </w:p>
        </w:tc>
      </w:tr>
      <w:tr w:rsidR="009C3999" w:rsidRPr="00B2724D" w14:paraId="090EDF8D" w14:textId="77777777" w:rsidTr="00897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4D58D84"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Helen Mawdsley, BSc, MAL(H), EdD</w:t>
            </w:r>
          </w:p>
        </w:tc>
        <w:tc>
          <w:tcPr>
            <w:tcW w:w="2160" w:type="dxa"/>
          </w:tcPr>
          <w:p w14:paraId="3FA2EC53"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Specialist</w:t>
            </w:r>
          </w:p>
        </w:tc>
        <w:tc>
          <w:tcPr>
            <w:tcW w:w="4585" w:type="dxa"/>
          </w:tcPr>
          <w:p w14:paraId="6851113A" w14:textId="371E3269"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 xml:space="preserve">Assessment and </w:t>
            </w:r>
            <w:r>
              <w:rPr>
                <w:rFonts w:ascii="Calibri" w:eastAsia="Times New Roman" w:hAnsi="Calibri" w:cs="Times New Roman"/>
                <w:color w:val="000000"/>
              </w:rPr>
              <w:t>E</w:t>
            </w:r>
            <w:r w:rsidRPr="00B2724D">
              <w:rPr>
                <w:rFonts w:ascii="Calibri" w:eastAsia="Times New Roman" w:hAnsi="Calibri" w:cs="Times New Roman"/>
                <w:color w:val="000000"/>
              </w:rPr>
              <w:t>valuation lead</w:t>
            </w:r>
          </w:p>
        </w:tc>
      </w:tr>
      <w:tr w:rsidR="009C3999" w:rsidRPr="00B2724D" w14:paraId="7FE4C998"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1AA2D2E8"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 xml:space="preserve">Ingrid Toews, </w:t>
            </w:r>
            <w:r>
              <w:rPr>
                <w:rFonts w:ascii="Calibri" w:eastAsia="Times New Roman" w:hAnsi="Calibri" w:cs="Times New Roman"/>
                <w:b w:val="0"/>
                <w:color w:val="000000"/>
              </w:rPr>
              <w:t xml:space="preserve">BA, BEd, </w:t>
            </w:r>
            <w:r w:rsidRPr="00F65DAC">
              <w:rPr>
                <w:rFonts w:ascii="Calibri" w:eastAsia="Times New Roman" w:hAnsi="Calibri" w:cs="Times New Roman"/>
                <w:b w:val="0"/>
                <w:color w:val="000000"/>
              </w:rPr>
              <w:t>M</w:t>
            </w:r>
            <w:r>
              <w:rPr>
                <w:rFonts w:ascii="Calibri" w:eastAsia="Times New Roman" w:hAnsi="Calibri" w:cs="Times New Roman"/>
                <w:b w:val="0"/>
                <w:color w:val="000000"/>
              </w:rPr>
              <w:t>Sc</w:t>
            </w:r>
            <w:r w:rsidRPr="00F65DAC">
              <w:rPr>
                <w:rFonts w:ascii="Calibri" w:eastAsia="Times New Roman" w:hAnsi="Calibri" w:cs="Times New Roman"/>
                <w:b w:val="0"/>
                <w:color w:val="000000"/>
              </w:rPr>
              <w:t>, PhD</w:t>
            </w:r>
          </w:p>
        </w:tc>
        <w:tc>
          <w:tcPr>
            <w:tcW w:w="2160" w:type="dxa"/>
          </w:tcPr>
          <w:p w14:paraId="7381C7F9" w14:textId="13B3C9B2"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Post-licensure Communication Skills Facilitator</w:t>
            </w:r>
          </w:p>
        </w:tc>
        <w:tc>
          <w:tcPr>
            <w:tcW w:w="4585" w:type="dxa"/>
          </w:tcPr>
          <w:p w14:paraId="54E1966A"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Communication skills lead</w:t>
            </w:r>
          </w:p>
          <w:p w14:paraId="6D543D31" w14:textId="77777777" w:rsidR="009C3999"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IPE liaison</w:t>
            </w:r>
          </w:p>
          <w:p w14:paraId="53BC7517"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Remediation specialist</w:t>
            </w:r>
          </w:p>
        </w:tc>
      </w:tr>
      <w:tr w:rsidR="009C3999" w:rsidRPr="00B2724D" w14:paraId="7C3E3952" w14:textId="77777777" w:rsidTr="00897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716CF0C"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Tanya Walsh, BA, BSc, MET</w:t>
            </w:r>
          </w:p>
        </w:tc>
        <w:tc>
          <w:tcPr>
            <w:tcW w:w="2160" w:type="dxa"/>
          </w:tcPr>
          <w:p w14:paraId="1111B888"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Specialist</w:t>
            </w:r>
          </w:p>
        </w:tc>
        <w:tc>
          <w:tcPr>
            <w:tcW w:w="4585" w:type="dxa"/>
          </w:tcPr>
          <w:p w14:paraId="6FE10395"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CBD educational development support</w:t>
            </w:r>
          </w:p>
          <w:p w14:paraId="26536497" w14:textId="77777777" w:rsidR="009C3999"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technology support</w:t>
            </w:r>
          </w:p>
          <w:p w14:paraId="6846B943" w14:textId="77777777" w:rsidR="009C3999" w:rsidRPr="00B2724D" w:rsidRDefault="009C3999" w:rsidP="009C3999">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Pharmacy liaison (from Jan 2019)</w:t>
            </w:r>
          </w:p>
        </w:tc>
      </w:tr>
      <w:tr w:rsidR="009C3999" w:rsidRPr="00B2724D" w14:paraId="0D8BE58D" w14:textId="77777777" w:rsidTr="0089735D">
        <w:tc>
          <w:tcPr>
            <w:cnfStyle w:val="001000000000" w:firstRow="0" w:lastRow="0" w:firstColumn="1" w:lastColumn="0" w:oddVBand="0" w:evenVBand="0" w:oddHBand="0" w:evenHBand="0" w:firstRowFirstColumn="0" w:firstRowLastColumn="0" w:lastRowFirstColumn="0" w:lastRowLastColumn="0"/>
            <w:tcW w:w="2605" w:type="dxa"/>
          </w:tcPr>
          <w:p w14:paraId="7A29F3E6" w14:textId="77777777" w:rsidR="009C3999" w:rsidRPr="00F65DAC" w:rsidRDefault="009C3999" w:rsidP="009C3999">
            <w:pPr>
              <w:spacing w:line="276" w:lineRule="auto"/>
              <w:rPr>
                <w:rFonts w:ascii="Calibri" w:eastAsia="Times New Roman" w:hAnsi="Calibri" w:cs="Times New Roman"/>
                <w:b w:val="0"/>
                <w:color w:val="000000"/>
              </w:rPr>
            </w:pPr>
            <w:r w:rsidRPr="00F65DAC">
              <w:rPr>
                <w:rFonts w:ascii="Calibri" w:eastAsia="Times New Roman" w:hAnsi="Calibri" w:cs="Times New Roman"/>
                <w:b w:val="0"/>
                <w:color w:val="000000"/>
              </w:rPr>
              <w:t>Steve Yurkiw, BEd, MEd</w:t>
            </w:r>
          </w:p>
        </w:tc>
        <w:tc>
          <w:tcPr>
            <w:tcW w:w="2160" w:type="dxa"/>
          </w:tcPr>
          <w:p w14:paraId="367EBB29"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Educational Specialist</w:t>
            </w:r>
          </w:p>
        </w:tc>
        <w:tc>
          <w:tcPr>
            <w:tcW w:w="4585" w:type="dxa"/>
          </w:tcPr>
          <w:p w14:paraId="36DEF06F"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CoRS liaison</w:t>
            </w:r>
          </w:p>
          <w:p w14:paraId="21BA9251" w14:textId="77777777" w:rsidR="009C3999" w:rsidRPr="00B2724D" w:rsidRDefault="009C3999" w:rsidP="009C399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2724D">
              <w:rPr>
                <w:rFonts w:ascii="Calibri" w:eastAsia="Times New Roman" w:hAnsi="Calibri" w:cs="Times New Roman"/>
                <w:color w:val="000000"/>
              </w:rPr>
              <w:t>Online learning lead</w:t>
            </w:r>
          </w:p>
        </w:tc>
      </w:tr>
    </w:tbl>
    <w:p w14:paraId="4AF20792" w14:textId="77777777" w:rsidR="00B2724D" w:rsidRPr="00B2724D" w:rsidRDefault="00B2724D" w:rsidP="00B2724D">
      <w:pPr>
        <w:spacing w:after="0"/>
        <w:rPr>
          <w:rFonts w:ascii="Calibri" w:eastAsia="Times New Roman" w:hAnsi="Calibri" w:cs="Times New Roman"/>
          <w:color w:val="000000"/>
        </w:rPr>
      </w:pPr>
    </w:p>
    <w:p w14:paraId="42195277" w14:textId="77777777" w:rsidR="00E51E7A" w:rsidRPr="00420643" w:rsidRDefault="00E51E7A" w:rsidP="00697DBF">
      <w:pPr>
        <w:pStyle w:val="Heading1"/>
        <w:spacing w:before="120"/>
        <w:rPr>
          <w:b/>
          <w:color w:val="auto"/>
        </w:rPr>
      </w:pPr>
      <w:bookmarkStart w:id="8" w:name="_Toc26535896"/>
      <w:r w:rsidRPr="00420643">
        <w:rPr>
          <w:b/>
          <w:color w:val="auto"/>
        </w:rPr>
        <w:t>Our Service Model</w:t>
      </w:r>
      <w:bookmarkEnd w:id="8"/>
    </w:p>
    <w:p w14:paraId="607D84AF" w14:textId="77777777" w:rsidR="00E51E7A" w:rsidRDefault="00E51E7A" w:rsidP="00E51E7A">
      <w:r>
        <w:t>Based on our mission and vis</w:t>
      </w:r>
      <w:r w:rsidR="00201253">
        <w:t>i</w:t>
      </w:r>
      <w:r>
        <w:t xml:space="preserve">on we have developed the service model as depicted in </w:t>
      </w:r>
      <w:r w:rsidR="005266D3">
        <w:t>F</w:t>
      </w:r>
      <w:r>
        <w:t>igure</w:t>
      </w:r>
      <w:r w:rsidR="00882949">
        <w:t>s 1 and 2.</w:t>
      </w:r>
    </w:p>
    <w:p w14:paraId="4A58052A" w14:textId="77777777" w:rsidR="00882949" w:rsidRDefault="00E51E7A" w:rsidP="00882949">
      <w:pPr>
        <w:keepNext/>
      </w:pPr>
      <w:r>
        <w:rPr>
          <w:noProof/>
        </w:rPr>
        <w:drawing>
          <wp:inline distT="0" distB="0" distL="0" distR="0" wp14:anchorId="2E0DBD66" wp14:editId="6027AF6B">
            <wp:extent cx="5295649" cy="3829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0016" cy="3933436"/>
                    </a:xfrm>
                    <a:prstGeom prst="rect">
                      <a:avLst/>
                    </a:prstGeom>
                    <a:noFill/>
                  </pic:spPr>
                </pic:pic>
              </a:graphicData>
            </a:graphic>
          </wp:inline>
        </w:drawing>
      </w:r>
    </w:p>
    <w:p w14:paraId="2DCB0310" w14:textId="2A64AA77" w:rsidR="004C50ED" w:rsidRPr="0089735D" w:rsidRDefault="00882949" w:rsidP="0089735D">
      <w:pPr>
        <w:pStyle w:val="Subtitle"/>
        <w:jc w:val="left"/>
        <w:rPr>
          <w:color w:val="auto"/>
          <w:sz w:val="22"/>
          <w:szCs w:val="22"/>
        </w:rPr>
      </w:pPr>
      <w:bookmarkStart w:id="9" w:name="_Toc527015175"/>
      <w:r w:rsidRPr="0089735D">
        <w:rPr>
          <w:color w:val="auto"/>
          <w:sz w:val="22"/>
          <w:szCs w:val="22"/>
        </w:rPr>
        <w:t xml:space="preserve">Figure </w:t>
      </w:r>
      <w:r w:rsidR="00C82D80">
        <w:rPr>
          <w:color w:val="auto"/>
          <w:sz w:val="22"/>
          <w:szCs w:val="22"/>
        </w:rPr>
        <w:fldChar w:fldCharType="begin"/>
      </w:r>
      <w:r w:rsidR="00C82D80">
        <w:rPr>
          <w:color w:val="auto"/>
          <w:sz w:val="22"/>
          <w:szCs w:val="22"/>
        </w:rPr>
        <w:instrText xml:space="preserve"> SEQ Figure \* ARABIC </w:instrText>
      </w:r>
      <w:r w:rsidR="00C82D80">
        <w:rPr>
          <w:color w:val="auto"/>
          <w:sz w:val="22"/>
          <w:szCs w:val="22"/>
        </w:rPr>
        <w:fldChar w:fldCharType="separate"/>
      </w:r>
      <w:r w:rsidR="004F1773">
        <w:rPr>
          <w:noProof/>
          <w:color w:val="auto"/>
          <w:sz w:val="22"/>
          <w:szCs w:val="22"/>
        </w:rPr>
        <w:t>1</w:t>
      </w:r>
      <w:r w:rsidR="00C82D80">
        <w:rPr>
          <w:color w:val="auto"/>
          <w:sz w:val="22"/>
          <w:szCs w:val="22"/>
        </w:rPr>
        <w:fldChar w:fldCharType="end"/>
      </w:r>
      <w:r w:rsidRPr="0089735D">
        <w:rPr>
          <w:color w:val="auto"/>
          <w:sz w:val="22"/>
          <w:szCs w:val="22"/>
        </w:rPr>
        <w:t xml:space="preserve"> Our Service Model and Philosophy</w:t>
      </w:r>
      <w:bookmarkEnd w:id="9"/>
      <w:r w:rsidR="004C50ED" w:rsidRPr="0089735D">
        <w:rPr>
          <w:color w:val="auto"/>
          <w:sz w:val="22"/>
          <w:szCs w:val="22"/>
        </w:rPr>
        <w:t xml:space="preserve"> </w:t>
      </w:r>
    </w:p>
    <w:p w14:paraId="60413861" w14:textId="77777777" w:rsidR="00F65DAC" w:rsidRPr="00420643" w:rsidRDefault="00F65DAC" w:rsidP="00F65DAC">
      <w:pPr>
        <w:pStyle w:val="Heading1"/>
        <w:spacing w:before="120"/>
        <w:rPr>
          <w:b/>
          <w:color w:val="auto"/>
        </w:rPr>
      </w:pPr>
      <w:r w:rsidRPr="00420643">
        <w:rPr>
          <w:color w:val="auto"/>
        </w:rPr>
        <w:t xml:space="preserve"> </w:t>
      </w:r>
      <w:bookmarkStart w:id="10" w:name="_Toc26535897"/>
      <w:r w:rsidRPr="00420643">
        <w:rPr>
          <w:b/>
          <w:color w:val="auto"/>
        </w:rPr>
        <w:t>Our Activities</w:t>
      </w:r>
      <w:bookmarkEnd w:id="10"/>
    </w:p>
    <w:p w14:paraId="411CCA96" w14:textId="1BB3F01F" w:rsidR="00F65DAC" w:rsidRDefault="00744112" w:rsidP="00F65DAC">
      <w:r>
        <w:t xml:space="preserve">The Office of Educational and Faculty Development offers services at </w:t>
      </w:r>
      <w:r w:rsidR="00064A7C">
        <w:t>the Rady</w:t>
      </w:r>
      <w:r w:rsidR="00F65DAC">
        <w:t xml:space="preserve"> Faculty level, </w:t>
      </w:r>
      <w:r w:rsidR="003331DD">
        <w:t xml:space="preserve">to its member Colleges, as well as to individual programs and departments. </w:t>
      </w:r>
      <w:r>
        <w:t>These</w:t>
      </w:r>
      <w:r w:rsidR="00F65DAC">
        <w:t xml:space="preserve"> </w:t>
      </w:r>
      <w:r w:rsidR="00F65DAC" w:rsidRPr="005E3F36">
        <w:t xml:space="preserve">activities </w:t>
      </w:r>
      <w:r w:rsidR="00F65DAC">
        <w:t xml:space="preserve">include faculty development, educational development, educational research and evaluation, and some aspects of organizational development. </w:t>
      </w:r>
    </w:p>
    <w:p w14:paraId="0894C52C" w14:textId="336921AA" w:rsidR="00F65DAC" w:rsidRDefault="00F65DAC" w:rsidP="00F65DAC">
      <w:r>
        <w:t>As part of informed service and support to the Rady Faculty, OEFD members surveyed faculty (online survey) and interviewed College and Rady Faculty educational leaders one-to-one regarding their perspectives, needs, and priorities in educational and faculty development.</w:t>
      </w:r>
      <w:r w:rsidR="00744112">
        <w:t xml:space="preserve"> A systematic analysis of this data, along with emerging research</w:t>
      </w:r>
      <w:r w:rsidR="00DA3B17">
        <w:t>,</w:t>
      </w:r>
      <w:r w:rsidR="00744112">
        <w:t xml:space="preserve"> and changes from regulatory and accrediting bodies informs our faculty development planning process.</w:t>
      </w:r>
      <w:r w:rsidR="00D90FC4">
        <w:t xml:space="preserve"> </w:t>
      </w:r>
    </w:p>
    <w:p w14:paraId="4E5CD2F2" w14:textId="77777777" w:rsidR="00C435F5" w:rsidRPr="00F2581B" w:rsidRDefault="00802A2F" w:rsidP="00F2581B">
      <w:pPr>
        <w:pStyle w:val="Heading2"/>
        <w:rPr>
          <w:b/>
        </w:rPr>
      </w:pPr>
      <w:bookmarkStart w:id="11" w:name="_Toc26535898"/>
      <w:r w:rsidRPr="00F2581B">
        <w:rPr>
          <w:b/>
          <w:noProof/>
        </w:rPr>
        <w:drawing>
          <wp:anchor distT="0" distB="0" distL="114300" distR="114300" simplePos="0" relativeHeight="251664384" behindDoc="0" locked="0" layoutInCell="1" allowOverlap="1" wp14:anchorId="6D819301" wp14:editId="1EF1863A">
            <wp:simplePos x="0" y="0"/>
            <wp:positionH relativeFrom="margin">
              <wp:posOffset>-499745</wp:posOffset>
            </wp:positionH>
            <wp:positionV relativeFrom="margin">
              <wp:align>top</wp:align>
            </wp:positionV>
            <wp:extent cx="6967220" cy="550989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32661"/>
                    <a:stretch/>
                  </pic:blipFill>
                  <pic:spPr bwMode="auto">
                    <a:xfrm>
                      <a:off x="0" y="0"/>
                      <a:ext cx="6967220" cy="550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35D">
        <w:rPr>
          <w:noProof/>
        </w:rPr>
        <mc:AlternateContent>
          <mc:Choice Requires="wps">
            <w:drawing>
              <wp:anchor distT="0" distB="0" distL="114300" distR="114300" simplePos="0" relativeHeight="251672576" behindDoc="0" locked="0" layoutInCell="1" allowOverlap="1" wp14:anchorId="32B71219" wp14:editId="343E174F">
                <wp:simplePos x="0" y="0"/>
                <wp:positionH relativeFrom="margin">
                  <wp:align>left</wp:align>
                </wp:positionH>
                <wp:positionV relativeFrom="paragraph">
                  <wp:posOffset>5718175</wp:posOffset>
                </wp:positionV>
                <wp:extent cx="6469380" cy="635"/>
                <wp:effectExtent l="0" t="0" r="7620" b="0"/>
                <wp:wrapSquare wrapText="bothSides"/>
                <wp:docPr id="6" name="Text Box 6"/>
                <wp:cNvGraphicFramePr/>
                <a:graphic xmlns:a="http://schemas.openxmlformats.org/drawingml/2006/main">
                  <a:graphicData uri="http://schemas.microsoft.com/office/word/2010/wordprocessingShape">
                    <wps:wsp>
                      <wps:cNvSpPr txBox="1"/>
                      <wps:spPr>
                        <a:xfrm>
                          <a:off x="0" y="0"/>
                          <a:ext cx="6469380" cy="635"/>
                        </a:xfrm>
                        <a:prstGeom prst="rect">
                          <a:avLst/>
                        </a:prstGeom>
                        <a:solidFill>
                          <a:prstClr val="white"/>
                        </a:solidFill>
                        <a:ln>
                          <a:noFill/>
                        </a:ln>
                        <a:effectLst/>
                      </wps:spPr>
                      <wps:txbx>
                        <w:txbxContent>
                          <w:p w14:paraId="5C183781" w14:textId="6CEA7B47" w:rsidR="004105B9" w:rsidRPr="00FD2DD8" w:rsidRDefault="004105B9" w:rsidP="0089735D">
                            <w:pPr>
                              <w:pStyle w:val="Caption"/>
                              <w:rPr>
                                <w:b w:val="0"/>
                                <w:noProof/>
                                <w:color w:val="auto"/>
                                <w:sz w:val="44"/>
                                <w:szCs w:val="32"/>
                              </w:rPr>
                            </w:pPr>
                            <w:bookmarkStart w:id="12" w:name="_Toc527015176"/>
                            <w:r w:rsidRPr="00FD2DD8">
                              <w:rPr>
                                <w:b w:val="0"/>
                                <w:color w:val="auto"/>
                                <w:sz w:val="22"/>
                              </w:rPr>
                              <w:t xml:space="preserve">Figure </w:t>
                            </w:r>
                            <w:r>
                              <w:rPr>
                                <w:b w:val="0"/>
                                <w:color w:val="auto"/>
                                <w:sz w:val="22"/>
                              </w:rPr>
                              <w:fldChar w:fldCharType="begin"/>
                            </w:r>
                            <w:r>
                              <w:rPr>
                                <w:b w:val="0"/>
                                <w:color w:val="auto"/>
                                <w:sz w:val="22"/>
                              </w:rPr>
                              <w:instrText xml:space="preserve"> SEQ Figure \* ARABIC </w:instrText>
                            </w:r>
                            <w:r>
                              <w:rPr>
                                <w:b w:val="0"/>
                                <w:color w:val="auto"/>
                                <w:sz w:val="22"/>
                              </w:rPr>
                              <w:fldChar w:fldCharType="separate"/>
                            </w:r>
                            <w:r w:rsidR="004F1773">
                              <w:rPr>
                                <w:b w:val="0"/>
                                <w:noProof/>
                                <w:color w:val="auto"/>
                                <w:sz w:val="22"/>
                              </w:rPr>
                              <w:t>2</w:t>
                            </w:r>
                            <w:r>
                              <w:rPr>
                                <w:b w:val="0"/>
                                <w:color w:val="auto"/>
                                <w:sz w:val="22"/>
                              </w:rPr>
                              <w:fldChar w:fldCharType="end"/>
                            </w:r>
                            <w:r w:rsidRPr="00FD2DD8">
                              <w:rPr>
                                <w:b w:val="0"/>
                                <w:color w:val="auto"/>
                                <w:sz w:val="22"/>
                              </w:rPr>
                              <w:t xml:space="preserve"> Our Functional Chart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B71219" id="_x0000_t202" coordsize="21600,21600" o:spt="202" path="m,l,21600r21600,l21600,xe">
                <v:stroke joinstyle="miter"/>
                <v:path gradientshapeok="t" o:connecttype="rect"/>
              </v:shapetype>
              <v:shape id="Text Box 6" o:spid="_x0000_s1028" type="#_x0000_t202" style="position:absolute;left:0;text-align:left;margin-left:0;margin-top:450.25pt;width:509.4pt;height:.05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" stroked="f">
                <v:textbox style="mso-fit-shape-to-text:t" inset="0,0,0,0">
                  <w:txbxContent>
                    <w:p w14:paraId="5C183781" w14:textId="6CEA7B47" w:rsidR="004105B9" w:rsidRPr="00FD2DD8" w:rsidRDefault="004105B9" w:rsidP="0089735D">
                      <w:pPr>
                        <w:pStyle w:val="Caption"/>
                        <w:rPr>
                          <w:b w:val="0"/>
                          <w:noProof/>
                          <w:color w:val="auto"/>
                          <w:sz w:val="44"/>
                          <w:szCs w:val="32"/>
                        </w:rPr>
                      </w:pPr>
                      <w:bookmarkStart w:id="13" w:name="_Toc527015176"/>
                      <w:r w:rsidRPr="00FD2DD8">
                        <w:rPr>
                          <w:b w:val="0"/>
                          <w:color w:val="auto"/>
                          <w:sz w:val="22"/>
                        </w:rPr>
                        <w:t xml:space="preserve">Figure </w:t>
                      </w:r>
                      <w:r>
                        <w:rPr>
                          <w:b w:val="0"/>
                          <w:color w:val="auto"/>
                          <w:sz w:val="22"/>
                        </w:rPr>
                        <w:fldChar w:fldCharType="begin"/>
                      </w:r>
                      <w:r>
                        <w:rPr>
                          <w:b w:val="0"/>
                          <w:color w:val="auto"/>
                          <w:sz w:val="22"/>
                        </w:rPr>
                        <w:instrText xml:space="preserve"> SEQ Figure \* ARABIC </w:instrText>
                      </w:r>
                      <w:r>
                        <w:rPr>
                          <w:b w:val="0"/>
                          <w:color w:val="auto"/>
                          <w:sz w:val="22"/>
                        </w:rPr>
                        <w:fldChar w:fldCharType="separate"/>
                      </w:r>
                      <w:r w:rsidR="004F1773">
                        <w:rPr>
                          <w:b w:val="0"/>
                          <w:noProof/>
                          <w:color w:val="auto"/>
                          <w:sz w:val="22"/>
                        </w:rPr>
                        <w:t>2</w:t>
                      </w:r>
                      <w:r>
                        <w:rPr>
                          <w:b w:val="0"/>
                          <w:color w:val="auto"/>
                          <w:sz w:val="22"/>
                        </w:rPr>
                        <w:fldChar w:fldCharType="end"/>
                      </w:r>
                      <w:r w:rsidRPr="00FD2DD8">
                        <w:rPr>
                          <w:b w:val="0"/>
                          <w:color w:val="auto"/>
                          <w:sz w:val="22"/>
                        </w:rPr>
                        <w:t xml:space="preserve"> Our Functional Chart</w:t>
                      </w:r>
                      <w:bookmarkEnd w:id="13"/>
                    </w:p>
                  </w:txbxContent>
                </v:textbox>
                <w10:wrap type="square" anchorx="margin"/>
              </v:shape>
            </w:pict>
          </mc:Fallback>
        </mc:AlternateContent>
      </w:r>
      <w:r w:rsidR="00C435F5" w:rsidRPr="00F2581B">
        <w:rPr>
          <w:b/>
        </w:rPr>
        <w:t>Faculty Development</w:t>
      </w:r>
      <w:bookmarkEnd w:id="11"/>
    </w:p>
    <w:p w14:paraId="5A155CF6" w14:textId="1633B03B" w:rsidR="00744112" w:rsidRDefault="00744112" w:rsidP="00C435F5">
      <w:r>
        <w:t>In the 2018/2019 academic year, we</w:t>
      </w:r>
      <w:r w:rsidR="00C435F5">
        <w:t xml:space="preserve"> provided </w:t>
      </w:r>
      <w:r>
        <w:t xml:space="preserve">faculty development </w:t>
      </w:r>
      <w:r w:rsidR="00C435F5">
        <w:t>in the areas of teaching, research</w:t>
      </w:r>
      <w:r w:rsidR="00C82D80">
        <w:t>, career</w:t>
      </w:r>
      <w:r w:rsidR="00C435F5">
        <w:t xml:space="preserve"> development</w:t>
      </w:r>
      <w:r>
        <w:t>,</w:t>
      </w:r>
      <w:r w:rsidR="00C435F5">
        <w:t xml:space="preserve"> and </w:t>
      </w:r>
      <w:r w:rsidR="003331DD">
        <w:t>the health humanities</w:t>
      </w:r>
      <w:r w:rsidR="00C435F5">
        <w:t xml:space="preserve">. </w:t>
      </w:r>
      <w:r w:rsidR="00274923">
        <w:t xml:space="preserve">Faculty members from all </w:t>
      </w:r>
      <w:r w:rsidR="00C82D80">
        <w:t>five</w:t>
      </w:r>
      <w:r w:rsidR="00274923">
        <w:t xml:space="preserve"> </w:t>
      </w:r>
      <w:r w:rsidR="00EA1449">
        <w:t>C</w:t>
      </w:r>
      <w:r w:rsidR="00274923">
        <w:t>olleges, as well as the RFHS</w:t>
      </w:r>
      <w:r w:rsidR="00C82D80">
        <w:t>,</w:t>
      </w:r>
      <w:r w:rsidR="00274923">
        <w:t xml:space="preserve"> attend our events (figure </w:t>
      </w:r>
      <w:r w:rsidR="009C3999">
        <w:t>3</w:t>
      </w:r>
      <w:r w:rsidR="00274923">
        <w:t xml:space="preserve">). </w:t>
      </w:r>
      <w:r w:rsidR="00C435F5">
        <w:t xml:space="preserve">A summary of offerings is in </w:t>
      </w:r>
      <w:r w:rsidR="005266D3">
        <w:t xml:space="preserve">Table </w:t>
      </w:r>
      <w:r w:rsidR="007E7299">
        <w:t>2</w:t>
      </w:r>
      <w:r w:rsidR="00C435F5">
        <w:t xml:space="preserve">. </w:t>
      </w:r>
      <w:r w:rsidR="00BC4454">
        <w:t>A full</w:t>
      </w:r>
      <w:r w:rsidR="00884D28">
        <w:t xml:space="preserve"> listing of sessions offered can be found </w:t>
      </w:r>
      <w:r w:rsidR="00BC4454">
        <w:t xml:space="preserve">in </w:t>
      </w:r>
      <w:r w:rsidR="007E7299">
        <w:t>A</w:t>
      </w:r>
      <w:r w:rsidR="00BC4454">
        <w:t xml:space="preserve">ppendix </w:t>
      </w:r>
      <w:r w:rsidR="00105944">
        <w:t>3</w:t>
      </w:r>
      <w:r w:rsidR="00BC4454">
        <w:t>.</w:t>
      </w:r>
    </w:p>
    <w:p w14:paraId="009C3B6A" w14:textId="1EEFCBFE" w:rsidR="00C435F5" w:rsidRPr="00DD74DB" w:rsidRDefault="00DA3B17" w:rsidP="00C435F5">
      <w:r>
        <w:t xml:space="preserve">Innovations this year include the development of </w:t>
      </w:r>
      <w:hyperlink r:id="rId15" w:history="1">
        <w:r w:rsidRPr="00DA3B17">
          <w:rPr>
            <w:rStyle w:val="Hyperlink"/>
          </w:rPr>
          <w:t>podcasts</w:t>
        </w:r>
      </w:hyperlink>
      <w:r>
        <w:t xml:space="preserve"> as a resource for faculty teaching in small groups or tutorials, a new workshop </w:t>
      </w:r>
      <w:r w:rsidR="009C3999">
        <w:t xml:space="preserve">titled </w:t>
      </w:r>
      <w:r w:rsidRPr="00DA3B17">
        <w:rPr>
          <w:i/>
        </w:rPr>
        <w:t>‘Exposing the Hidden Curriculum’</w:t>
      </w:r>
      <w:r w:rsidR="00DD77C2">
        <w:rPr>
          <w:i/>
        </w:rPr>
        <w:t>,</w:t>
      </w:r>
      <w:r>
        <w:t xml:space="preserve"> and a visiting speaker series</w:t>
      </w:r>
      <w:r w:rsidR="00C82D80">
        <w:t xml:space="preserve"> </w:t>
      </w:r>
      <w:r w:rsidR="00064A7C">
        <w:t>focused</w:t>
      </w:r>
      <w:r>
        <w:t xml:space="preserve"> on the health humanities.</w:t>
      </w:r>
      <w:r w:rsidR="000F1421">
        <w:t xml:space="preserve"> </w:t>
      </w:r>
      <w:r>
        <w:t xml:space="preserve">We also hosted two visiting speakers focused on qualitative research methods, to continue </w:t>
      </w:r>
      <w:r w:rsidR="00D72AEC">
        <w:t xml:space="preserve">to </w:t>
      </w:r>
      <w:r>
        <w:t>build a vibrant community of educational researchers.</w:t>
      </w:r>
      <w:r w:rsidR="001A447B">
        <w:t xml:space="preserve"> </w:t>
      </w:r>
      <w:r w:rsidR="00274923">
        <w:t>We continue to offer a mix of offerings, both face</w:t>
      </w:r>
      <w:r w:rsidR="00DD77C2">
        <w:t>-</w:t>
      </w:r>
      <w:r w:rsidR="00274923">
        <w:t>to</w:t>
      </w:r>
      <w:r w:rsidR="00DD77C2">
        <w:t>-</w:t>
      </w:r>
      <w:r w:rsidR="00274923">
        <w:t xml:space="preserve">face and via webinar. Evaluation of the events by participants </w:t>
      </w:r>
      <w:r w:rsidR="00C82D80">
        <w:t xml:space="preserve">is uniformly positive, with participants often offering </w:t>
      </w:r>
      <w:r w:rsidR="00EE3D4A">
        <w:t>suggestions for future events.</w:t>
      </w:r>
      <w:r w:rsidR="001A447B">
        <w:t xml:space="preserve"> </w:t>
      </w:r>
      <w:r w:rsidR="006D2A7A" w:rsidRPr="00DD74DB">
        <w:t>Importantly, much non-traditional faculty development occurs through OEFD member participation on curriculum related committees. In these roles, OEFD member</w:t>
      </w:r>
      <w:r w:rsidR="002D0FDC" w:rsidRPr="00DD74DB">
        <w:t>s can help educational leaders through regular conversations about best practices in teaching, learning, and curriculum design that foster educational innovation and excellence</w:t>
      </w:r>
      <w:r w:rsidR="002D0FDC" w:rsidRPr="00DD74DB">
        <w:rPr>
          <w:i/>
        </w:rPr>
        <w:t>.</w:t>
      </w:r>
    </w:p>
    <w:p w14:paraId="049FF028" w14:textId="64E29050" w:rsidR="00B26EA7" w:rsidRPr="003A70A3" w:rsidRDefault="00B26EA7" w:rsidP="00B26EA7">
      <w:pPr>
        <w:pStyle w:val="Caption"/>
        <w:keepNext/>
        <w:rPr>
          <w:color w:val="565349" w:themeColor="text2"/>
          <w:sz w:val="24"/>
          <w:szCs w:val="24"/>
        </w:rPr>
      </w:pPr>
      <w:bookmarkStart w:id="14" w:name="_Toc526433015"/>
      <w:r w:rsidRPr="003A70A3">
        <w:rPr>
          <w:color w:val="565349" w:themeColor="text2"/>
          <w:sz w:val="24"/>
          <w:szCs w:val="24"/>
        </w:rPr>
        <w:t xml:space="preserve">Table </w:t>
      </w:r>
      <w:r w:rsidRPr="003A70A3">
        <w:rPr>
          <w:color w:val="565349" w:themeColor="text2"/>
          <w:sz w:val="24"/>
          <w:szCs w:val="24"/>
        </w:rPr>
        <w:fldChar w:fldCharType="begin"/>
      </w:r>
      <w:r w:rsidRPr="003A70A3">
        <w:rPr>
          <w:color w:val="565349" w:themeColor="text2"/>
          <w:sz w:val="24"/>
          <w:szCs w:val="24"/>
        </w:rPr>
        <w:instrText xml:space="preserve"> SEQ Table \* ARABIC </w:instrText>
      </w:r>
      <w:r w:rsidRPr="003A70A3">
        <w:rPr>
          <w:color w:val="565349" w:themeColor="text2"/>
          <w:sz w:val="24"/>
          <w:szCs w:val="24"/>
        </w:rPr>
        <w:fldChar w:fldCharType="separate"/>
      </w:r>
      <w:r w:rsidR="004F1773">
        <w:rPr>
          <w:noProof/>
          <w:color w:val="565349" w:themeColor="text2"/>
          <w:sz w:val="24"/>
          <w:szCs w:val="24"/>
        </w:rPr>
        <w:t>2</w:t>
      </w:r>
      <w:r w:rsidRPr="003A70A3">
        <w:rPr>
          <w:color w:val="565349" w:themeColor="text2"/>
          <w:sz w:val="24"/>
          <w:szCs w:val="24"/>
        </w:rPr>
        <w:fldChar w:fldCharType="end"/>
      </w:r>
      <w:r w:rsidRPr="003A70A3">
        <w:rPr>
          <w:color w:val="565349" w:themeColor="text2"/>
          <w:sz w:val="24"/>
          <w:szCs w:val="24"/>
        </w:rPr>
        <w:t xml:space="preserve"> Faculty Dev</w:t>
      </w:r>
      <w:r w:rsidR="00F2581B">
        <w:rPr>
          <w:color w:val="565349" w:themeColor="text2"/>
          <w:sz w:val="24"/>
          <w:szCs w:val="24"/>
        </w:rPr>
        <w:t>elopment Activities for the 201</w:t>
      </w:r>
      <w:r w:rsidR="00683F70">
        <w:rPr>
          <w:color w:val="565349" w:themeColor="text2"/>
          <w:sz w:val="24"/>
          <w:szCs w:val="24"/>
        </w:rPr>
        <w:t>8</w:t>
      </w:r>
      <w:r w:rsidR="00F2581B">
        <w:rPr>
          <w:color w:val="565349" w:themeColor="text2"/>
          <w:sz w:val="24"/>
          <w:szCs w:val="24"/>
        </w:rPr>
        <w:t>/201</w:t>
      </w:r>
      <w:r w:rsidR="00683F70">
        <w:rPr>
          <w:color w:val="565349" w:themeColor="text2"/>
          <w:sz w:val="24"/>
          <w:szCs w:val="24"/>
        </w:rPr>
        <w:t>9</w:t>
      </w:r>
      <w:r w:rsidRPr="003A70A3">
        <w:rPr>
          <w:color w:val="565349" w:themeColor="text2"/>
          <w:sz w:val="24"/>
          <w:szCs w:val="24"/>
        </w:rPr>
        <w:t xml:space="preserve"> year</w:t>
      </w:r>
      <w:bookmarkEnd w:id="14"/>
    </w:p>
    <w:tbl>
      <w:tblPr>
        <w:tblStyle w:val="ListTable41"/>
        <w:tblW w:w="0" w:type="auto"/>
        <w:tblLook w:val="04E0" w:firstRow="1" w:lastRow="1" w:firstColumn="1" w:lastColumn="0" w:noHBand="0" w:noVBand="1"/>
      </w:tblPr>
      <w:tblGrid>
        <w:gridCol w:w="4675"/>
        <w:gridCol w:w="2610"/>
        <w:gridCol w:w="2065"/>
      </w:tblGrid>
      <w:tr w:rsidR="000C2F0F" w14:paraId="6C242989" w14:textId="77777777" w:rsidTr="00B27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CCED2D" w14:textId="77777777" w:rsidR="000C2F0F" w:rsidRDefault="000C2F0F" w:rsidP="008C4E12">
            <w:r>
              <w:t>Faculty Development Topic Area</w:t>
            </w:r>
          </w:p>
        </w:tc>
        <w:tc>
          <w:tcPr>
            <w:tcW w:w="2610" w:type="dxa"/>
          </w:tcPr>
          <w:p w14:paraId="7EB3909F" w14:textId="77777777" w:rsidR="000C2F0F" w:rsidRDefault="000C2F0F" w:rsidP="00120BC4">
            <w:pPr>
              <w:cnfStyle w:val="100000000000" w:firstRow="1" w:lastRow="0" w:firstColumn="0" w:lastColumn="0" w:oddVBand="0" w:evenVBand="0" w:oddHBand="0" w:evenHBand="0" w:firstRowFirstColumn="0" w:firstRowLastColumn="0" w:lastRowFirstColumn="0" w:lastRowLastColumn="0"/>
            </w:pPr>
            <w:r>
              <w:t xml:space="preserve">Number </w:t>
            </w:r>
            <w:r w:rsidR="000941B2">
              <w:t>Sessions</w:t>
            </w:r>
          </w:p>
        </w:tc>
        <w:tc>
          <w:tcPr>
            <w:tcW w:w="2065" w:type="dxa"/>
          </w:tcPr>
          <w:p w14:paraId="49C02A50" w14:textId="77777777" w:rsidR="000C2F0F" w:rsidRDefault="000C2F0F" w:rsidP="008C4E12">
            <w:pPr>
              <w:cnfStyle w:val="100000000000" w:firstRow="1" w:lastRow="0" w:firstColumn="0" w:lastColumn="0" w:oddVBand="0" w:evenVBand="0" w:oddHBand="0" w:evenHBand="0" w:firstRowFirstColumn="0" w:firstRowLastColumn="0" w:lastRowFirstColumn="0" w:lastRowLastColumn="0"/>
            </w:pPr>
            <w:r>
              <w:t>Number of Attendees</w:t>
            </w:r>
          </w:p>
        </w:tc>
      </w:tr>
      <w:tr w:rsidR="000C2F0F" w14:paraId="67AC5834" w14:textId="77777777" w:rsidTr="00B27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25A4AE1" w14:textId="77777777" w:rsidR="000C2F0F" w:rsidRPr="00F65DAC" w:rsidRDefault="000C2F0F" w:rsidP="008C4E12">
            <w:pPr>
              <w:rPr>
                <w:b w:val="0"/>
              </w:rPr>
            </w:pPr>
            <w:r w:rsidRPr="00F65DAC">
              <w:rPr>
                <w:b w:val="0"/>
              </w:rPr>
              <w:t>Teaching</w:t>
            </w:r>
            <w:r w:rsidR="001F193A" w:rsidRPr="00F65DAC">
              <w:rPr>
                <w:b w:val="0"/>
              </w:rPr>
              <w:t xml:space="preserve"> and l</w:t>
            </w:r>
            <w:r w:rsidR="000941B2" w:rsidRPr="00F65DAC">
              <w:rPr>
                <w:b w:val="0"/>
              </w:rPr>
              <w:t>earning</w:t>
            </w:r>
          </w:p>
        </w:tc>
        <w:tc>
          <w:tcPr>
            <w:tcW w:w="2610" w:type="dxa"/>
          </w:tcPr>
          <w:p w14:paraId="1CF778F9" w14:textId="77777777" w:rsidR="000C2F0F" w:rsidRPr="00064A7C" w:rsidRDefault="00DD74DB" w:rsidP="008C4E12">
            <w:pPr>
              <w:cnfStyle w:val="000000100000" w:firstRow="0" w:lastRow="0" w:firstColumn="0" w:lastColumn="0" w:oddVBand="0" w:evenVBand="0" w:oddHBand="1" w:evenHBand="0" w:firstRowFirstColumn="0" w:firstRowLastColumn="0" w:lastRowFirstColumn="0" w:lastRowLastColumn="0"/>
            </w:pPr>
            <w:r w:rsidRPr="00064A7C">
              <w:t>43</w:t>
            </w:r>
          </w:p>
        </w:tc>
        <w:tc>
          <w:tcPr>
            <w:tcW w:w="2065" w:type="dxa"/>
          </w:tcPr>
          <w:p w14:paraId="5CE8BD20" w14:textId="77777777" w:rsidR="000C2F0F" w:rsidRPr="00064A7C" w:rsidRDefault="00DD74DB" w:rsidP="008C4E12">
            <w:pPr>
              <w:cnfStyle w:val="000000100000" w:firstRow="0" w:lastRow="0" w:firstColumn="0" w:lastColumn="0" w:oddVBand="0" w:evenVBand="0" w:oddHBand="1" w:evenHBand="0" w:firstRowFirstColumn="0" w:firstRowLastColumn="0" w:lastRowFirstColumn="0" w:lastRowLastColumn="0"/>
            </w:pPr>
            <w:r w:rsidRPr="00064A7C">
              <w:t>617</w:t>
            </w:r>
          </w:p>
        </w:tc>
      </w:tr>
      <w:tr w:rsidR="000C2F0F" w14:paraId="279F9CD2" w14:textId="77777777" w:rsidTr="00B2724D">
        <w:tc>
          <w:tcPr>
            <w:cnfStyle w:val="001000000000" w:firstRow="0" w:lastRow="0" w:firstColumn="1" w:lastColumn="0" w:oddVBand="0" w:evenVBand="0" w:oddHBand="0" w:evenHBand="0" w:firstRowFirstColumn="0" w:firstRowLastColumn="0" w:lastRowFirstColumn="0" w:lastRowLastColumn="0"/>
            <w:tcW w:w="4675" w:type="dxa"/>
          </w:tcPr>
          <w:p w14:paraId="59C0AC17" w14:textId="77777777" w:rsidR="000C2F0F" w:rsidRPr="00F65DAC" w:rsidRDefault="00C16FC5" w:rsidP="008C4E12">
            <w:pPr>
              <w:rPr>
                <w:b w:val="0"/>
              </w:rPr>
            </w:pPr>
            <w:r w:rsidRPr="00F65DAC">
              <w:rPr>
                <w:b w:val="0"/>
              </w:rPr>
              <w:t>Curricular design</w:t>
            </w:r>
          </w:p>
        </w:tc>
        <w:tc>
          <w:tcPr>
            <w:tcW w:w="2610" w:type="dxa"/>
          </w:tcPr>
          <w:p w14:paraId="4F96C918" w14:textId="77777777" w:rsidR="000C2F0F"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6</w:t>
            </w:r>
          </w:p>
        </w:tc>
        <w:tc>
          <w:tcPr>
            <w:tcW w:w="2065" w:type="dxa"/>
          </w:tcPr>
          <w:p w14:paraId="66AD7648" w14:textId="77777777" w:rsidR="000C2F0F"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80</w:t>
            </w:r>
          </w:p>
        </w:tc>
      </w:tr>
      <w:tr w:rsidR="000C2F0F" w14:paraId="132836FC" w14:textId="77777777" w:rsidTr="00B27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14FF703" w14:textId="77777777" w:rsidR="000C2F0F" w:rsidRPr="00F65DAC" w:rsidRDefault="00C16FC5" w:rsidP="00C16FC5">
            <w:pPr>
              <w:rPr>
                <w:b w:val="0"/>
              </w:rPr>
            </w:pPr>
            <w:r w:rsidRPr="00F65DAC">
              <w:rPr>
                <w:b w:val="0"/>
              </w:rPr>
              <w:t xml:space="preserve">Program evaluation and educational research </w:t>
            </w:r>
          </w:p>
        </w:tc>
        <w:tc>
          <w:tcPr>
            <w:tcW w:w="2610" w:type="dxa"/>
          </w:tcPr>
          <w:p w14:paraId="63C3F5F2" w14:textId="406B09BA" w:rsidR="000C2F0F" w:rsidRPr="00064A7C" w:rsidRDefault="002F3BFC" w:rsidP="008C4E12">
            <w:pPr>
              <w:cnfStyle w:val="000000100000" w:firstRow="0" w:lastRow="0" w:firstColumn="0" w:lastColumn="0" w:oddVBand="0" w:evenVBand="0" w:oddHBand="1" w:evenHBand="0" w:firstRowFirstColumn="0" w:firstRowLastColumn="0" w:lastRowFirstColumn="0" w:lastRowLastColumn="0"/>
            </w:pPr>
            <w:r>
              <w:t>10</w:t>
            </w:r>
          </w:p>
        </w:tc>
        <w:tc>
          <w:tcPr>
            <w:tcW w:w="2065" w:type="dxa"/>
          </w:tcPr>
          <w:p w14:paraId="6FBF262B" w14:textId="70A6E5FD" w:rsidR="000C2F0F" w:rsidRPr="00064A7C" w:rsidRDefault="00064A7C" w:rsidP="008C4E12">
            <w:pPr>
              <w:cnfStyle w:val="000000100000" w:firstRow="0" w:lastRow="0" w:firstColumn="0" w:lastColumn="0" w:oddVBand="0" w:evenVBand="0" w:oddHBand="1" w:evenHBand="0" w:firstRowFirstColumn="0" w:firstRowLastColumn="0" w:lastRowFirstColumn="0" w:lastRowLastColumn="0"/>
            </w:pPr>
            <w:r w:rsidRPr="00064A7C">
              <w:t>1</w:t>
            </w:r>
            <w:r w:rsidR="002F3BFC">
              <w:t>46</w:t>
            </w:r>
          </w:p>
        </w:tc>
      </w:tr>
      <w:tr w:rsidR="000C2F0F" w14:paraId="16E759A0" w14:textId="77777777" w:rsidTr="00B2724D">
        <w:tc>
          <w:tcPr>
            <w:cnfStyle w:val="001000000000" w:firstRow="0" w:lastRow="0" w:firstColumn="1" w:lastColumn="0" w:oddVBand="0" w:evenVBand="0" w:oddHBand="0" w:evenHBand="0" w:firstRowFirstColumn="0" w:firstRowLastColumn="0" w:lastRowFirstColumn="0" w:lastRowLastColumn="0"/>
            <w:tcW w:w="4675" w:type="dxa"/>
          </w:tcPr>
          <w:p w14:paraId="08D222AA" w14:textId="77777777" w:rsidR="000C2F0F" w:rsidRPr="00F65DAC" w:rsidRDefault="00C16FC5" w:rsidP="008C4E12">
            <w:pPr>
              <w:rPr>
                <w:b w:val="0"/>
              </w:rPr>
            </w:pPr>
            <w:r w:rsidRPr="00F65DAC">
              <w:rPr>
                <w:b w:val="0"/>
              </w:rPr>
              <w:t>Resident faculty development (</w:t>
            </w:r>
            <w:r w:rsidR="0005781E">
              <w:rPr>
                <w:b w:val="0"/>
              </w:rPr>
              <w:t>MR</w:t>
            </w:r>
            <w:r w:rsidRPr="00F65DAC">
              <w:rPr>
                <w:b w:val="0"/>
              </w:rPr>
              <w:t>CoM)*</w:t>
            </w:r>
          </w:p>
        </w:tc>
        <w:tc>
          <w:tcPr>
            <w:tcW w:w="2610" w:type="dxa"/>
          </w:tcPr>
          <w:p w14:paraId="00888152" w14:textId="77777777" w:rsidR="000C2F0F"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10</w:t>
            </w:r>
          </w:p>
        </w:tc>
        <w:tc>
          <w:tcPr>
            <w:tcW w:w="2065" w:type="dxa"/>
          </w:tcPr>
          <w:p w14:paraId="0FD5C4B0" w14:textId="77777777" w:rsidR="000C2F0F"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719</w:t>
            </w:r>
          </w:p>
        </w:tc>
      </w:tr>
      <w:tr w:rsidR="000C2F0F" w14:paraId="780E5817" w14:textId="77777777" w:rsidTr="00B27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660B41" w14:textId="77777777" w:rsidR="000C2F0F" w:rsidRPr="00F65DAC" w:rsidRDefault="00793CF9" w:rsidP="008C4E12">
            <w:pPr>
              <w:rPr>
                <w:b w:val="0"/>
              </w:rPr>
            </w:pPr>
            <w:r w:rsidRPr="00F65DAC">
              <w:rPr>
                <w:b w:val="0"/>
              </w:rPr>
              <w:t>Graduate student faculty development</w:t>
            </w:r>
          </w:p>
        </w:tc>
        <w:tc>
          <w:tcPr>
            <w:tcW w:w="2610" w:type="dxa"/>
          </w:tcPr>
          <w:p w14:paraId="19CAA0AF" w14:textId="77777777" w:rsidR="000C2F0F" w:rsidRPr="00064A7C" w:rsidRDefault="00064A7C" w:rsidP="008C4E12">
            <w:pPr>
              <w:cnfStyle w:val="000000100000" w:firstRow="0" w:lastRow="0" w:firstColumn="0" w:lastColumn="0" w:oddVBand="0" w:evenVBand="0" w:oddHBand="1" w:evenHBand="0" w:firstRowFirstColumn="0" w:firstRowLastColumn="0" w:lastRowFirstColumn="0" w:lastRowLastColumn="0"/>
            </w:pPr>
            <w:r w:rsidRPr="00064A7C">
              <w:t>5</w:t>
            </w:r>
          </w:p>
        </w:tc>
        <w:tc>
          <w:tcPr>
            <w:tcW w:w="2065" w:type="dxa"/>
          </w:tcPr>
          <w:p w14:paraId="0D831020" w14:textId="77777777" w:rsidR="000C2F0F" w:rsidRPr="00064A7C" w:rsidRDefault="00064A7C" w:rsidP="008C4E12">
            <w:pPr>
              <w:cnfStyle w:val="000000100000" w:firstRow="0" w:lastRow="0" w:firstColumn="0" w:lastColumn="0" w:oddVBand="0" w:evenVBand="0" w:oddHBand="1" w:evenHBand="0" w:firstRowFirstColumn="0" w:firstRowLastColumn="0" w:lastRowFirstColumn="0" w:lastRowLastColumn="0"/>
            </w:pPr>
            <w:r w:rsidRPr="00064A7C">
              <w:t>48</w:t>
            </w:r>
          </w:p>
        </w:tc>
      </w:tr>
      <w:tr w:rsidR="00793CF9" w14:paraId="3E0820FC" w14:textId="77777777" w:rsidTr="00B2724D">
        <w:tc>
          <w:tcPr>
            <w:cnfStyle w:val="001000000000" w:firstRow="0" w:lastRow="0" w:firstColumn="1" w:lastColumn="0" w:oddVBand="0" w:evenVBand="0" w:oddHBand="0" w:evenHBand="0" w:firstRowFirstColumn="0" w:firstRowLastColumn="0" w:lastRowFirstColumn="0" w:lastRowLastColumn="0"/>
            <w:tcW w:w="4675" w:type="dxa"/>
          </w:tcPr>
          <w:p w14:paraId="59565A99" w14:textId="77777777" w:rsidR="00793CF9" w:rsidRPr="00F65DAC" w:rsidRDefault="00793CF9" w:rsidP="008C4E12">
            <w:pPr>
              <w:rPr>
                <w:b w:val="0"/>
              </w:rPr>
            </w:pPr>
            <w:r w:rsidRPr="00F65DAC">
              <w:rPr>
                <w:b w:val="0"/>
              </w:rPr>
              <w:t>Career development</w:t>
            </w:r>
          </w:p>
        </w:tc>
        <w:tc>
          <w:tcPr>
            <w:tcW w:w="2610" w:type="dxa"/>
          </w:tcPr>
          <w:p w14:paraId="60DE7D51" w14:textId="77777777" w:rsidR="00793CF9"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10</w:t>
            </w:r>
          </w:p>
        </w:tc>
        <w:tc>
          <w:tcPr>
            <w:tcW w:w="2065" w:type="dxa"/>
          </w:tcPr>
          <w:p w14:paraId="527A6F2E" w14:textId="77777777" w:rsidR="00793CF9" w:rsidRPr="00064A7C" w:rsidRDefault="00064A7C" w:rsidP="008C4E12">
            <w:pPr>
              <w:cnfStyle w:val="000000000000" w:firstRow="0" w:lastRow="0" w:firstColumn="0" w:lastColumn="0" w:oddVBand="0" w:evenVBand="0" w:oddHBand="0" w:evenHBand="0" w:firstRowFirstColumn="0" w:firstRowLastColumn="0" w:lastRowFirstColumn="0" w:lastRowLastColumn="0"/>
            </w:pPr>
            <w:r w:rsidRPr="00064A7C">
              <w:t>154</w:t>
            </w:r>
          </w:p>
        </w:tc>
      </w:tr>
      <w:tr w:rsidR="000941B2" w14:paraId="0987ABD4" w14:textId="77777777" w:rsidTr="00B27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64541" w14:textId="77777777" w:rsidR="000941B2" w:rsidRPr="00F65DAC" w:rsidRDefault="001F193A" w:rsidP="008C4E12">
            <w:pPr>
              <w:rPr>
                <w:b w:val="0"/>
              </w:rPr>
            </w:pPr>
            <w:r w:rsidRPr="00F65DAC">
              <w:rPr>
                <w:b w:val="0"/>
              </w:rPr>
              <w:t>Journal c</w:t>
            </w:r>
            <w:r w:rsidR="000941B2" w:rsidRPr="00F65DAC">
              <w:rPr>
                <w:b w:val="0"/>
              </w:rPr>
              <w:t>lub</w:t>
            </w:r>
            <w:r w:rsidR="00064A7C">
              <w:rPr>
                <w:b w:val="0"/>
              </w:rPr>
              <w:t>/Hamlet</w:t>
            </w:r>
          </w:p>
        </w:tc>
        <w:tc>
          <w:tcPr>
            <w:tcW w:w="2610" w:type="dxa"/>
          </w:tcPr>
          <w:p w14:paraId="14FBA30F" w14:textId="77777777" w:rsidR="000941B2" w:rsidRPr="00064A7C" w:rsidRDefault="00064A7C" w:rsidP="008C4E12">
            <w:pPr>
              <w:cnfStyle w:val="000000100000" w:firstRow="0" w:lastRow="0" w:firstColumn="0" w:lastColumn="0" w:oddVBand="0" w:evenVBand="0" w:oddHBand="1" w:evenHBand="0" w:firstRowFirstColumn="0" w:firstRowLastColumn="0" w:lastRowFirstColumn="0" w:lastRowLastColumn="0"/>
            </w:pPr>
            <w:r w:rsidRPr="00064A7C">
              <w:t>13</w:t>
            </w:r>
          </w:p>
        </w:tc>
        <w:tc>
          <w:tcPr>
            <w:tcW w:w="2065" w:type="dxa"/>
          </w:tcPr>
          <w:p w14:paraId="14AB4520" w14:textId="77777777" w:rsidR="000941B2" w:rsidRPr="00064A7C" w:rsidRDefault="00064A7C" w:rsidP="008C4E12">
            <w:pPr>
              <w:cnfStyle w:val="000000100000" w:firstRow="0" w:lastRow="0" w:firstColumn="0" w:lastColumn="0" w:oddVBand="0" w:evenVBand="0" w:oddHBand="1" w:evenHBand="0" w:firstRowFirstColumn="0" w:firstRowLastColumn="0" w:lastRowFirstColumn="0" w:lastRowLastColumn="0"/>
            </w:pPr>
            <w:r w:rsidRPr="00064A7C">
              <w:t>82</w:t>
            </w:r>
          </w:p>
        </w:tc>
      </w:tr>
      <w:tr w:rsidR="000941B2" w14:paraId="07B2B075" w14:textId="77777777" w:rsidTr="00B272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4D79745" w14:textId="77777777" w:rsidR="000941B2" w:rsidRPr="00297AB2" w:rsidRDefault="000941B2" w:rsidP="00064A7C">
            <w:r w:rsidRPr="00297AB2">
              <w:t>Total</w:t>
            </w:r>
            <w:r w:rsidR="00A27D27">
              <w:t xml:space="preserve"> (includes </w:t>
            </w:r>
            <w:r w:rsidR="00064A7C">
              <w:t>concurrent</w:t>
            </w:r>
            <w:r w:rsidR="00A27D27">
              <w:t xml:space="preserve"> webinars)</w:t>
            </w:r>
          </w:p>
        </w:tc>
        <w:tc>
          <w:tcPr>
            <w:tcW w:w="2610" w:type="dxa"/>
          </w:tcPr>
          <w:p w14:paraId="4DD2EED5" w14:textId="77777777" w:rsidR="000941B2" w:rsidRPr="00064A7C" w:rsidRDefault="00064A7C" w:rsidP="00064A7C">
            <w:pPr>
              <w:cnfStyle w:val="010000000000" w:firstRow="0" w:lastRow="1" w:firstColumn="0" w:lastColumn="0" w:oddVBand="0" w:evenVBand="0" w:oddHBand="0" w:evenHBand="0" w:firstRowFirstColumn="0" w:firstRowLastColumn="0" w:lastRowFirstColumn="0" w:lastRowLastColumn="0"/>
            </w:pPr>
            <w:r w:rsidRPr="00064A7C">
              <w:fldChar w:fldCharType="begin"/>
            </w:r>
            <w:r w:rsidRPr="00064A7C">
              <w:rPr>
                <w:b w:val="0"/>
                <w:bCs w:val="0"/>
              </w:rPr>
              <w:instrText xml:space="preserve"> =SUM(ABOVE) </w:instrText>
            </w:r>
            <w:r w:rsidRPr="00064A7C">
              <w:fldChar w:fldCharType="separate"/>
            </w:r>
            <w:r w:rsidRPr="00064A7C">
              <w:rPr>
                <w:b w:val="0"/>
                <w:bCs w:val="0"/>
                <w:noProof/>
              </w:rPr>
              <w:t>96</w:t>
            </w:r>
            <w:r w:rsidRPr="00064A7C">
              <w:fldChar w:fldCharType="end"/>
            </w:r>
          </w:p>
        </w:tc>
        <w:tc>
          <w:tcPr>
            <w:tcW w:w="2065" w:type="dxa"/>
          </w:tcPr>
          <w:p w14:paraId="30214722" w14:textId="77777777" w:rsidR="000941B2" w:rsidRPr="00064A7C" w:rsidRDefault="006D22BD" w:rsidP="00064A7C">
            <w:pPr>
              <w:cnfStyle w:val="010000000000" w:firstRow="0" w:lastRow="1" w:firstColumn="0" w:lastColumn="0" w:oddVBand="0" w:evenVBand="0" w:oddHBand="0" w:evenHBand="0" w:firstRowFirstColumn="0" w:firstRowLastColumn="0" w:lastRowFirstColumn="0" w:lastRowLastColumn="0"/>
            </w:pPr>
            <w:r w:rsidRPr="00A462DF">
              <w:fldChar w:fldCharType="begin"/>
            </w:r>
            <w:r w:rsidRPr="00064A7C">
              <w:instrText xml:space="preserve"> =SUM(ABOVE) </w:instrText>
            </w:r>
            <w:r w:rsidRPr="00A462DF">
              <w:fldChar w:fldCharType="end"/>
            </w:r>
            <w:r w:rsidR="00064A7C" w:rsidRPr="00064A7C">
              <w:fldChar w:fldCharType="begin"/>
            </w:r>
            <w:r w:rsidR="00064A7C" w:rsidRPr="00064A7C">
              <w:rPr>
                <w:b w:val="0"/>
                <w:bCs w:val="0"/>
              </w:rPr>
              <w:instrText xml:space="preserve"> =SUM(ABOVE) </w:instrText>
            </w:r>
            <w:r w:rsidR="00064A7C" w:rsidRPr="00064A7C">
              <w:fldChar w:fldCharType="separate"/>
            </w:r>
            <w:r w:rsidR="00064A7C" w:rsidRPr="00064A7C">
              <w:rPr>
                <w:b w:val="0"/>
                <w:bCs w:val="0"/>
                <w:noProof/>
              </w:rPr>
              <w:t>1824</w:t>
            </w:r>
            <w:r w:rsidR="00064A7C" w:rsidRPr="00064A7C">
              <w:fldChar w:fldCharType="end"/>
            </w:r>
          </w:p>
        </w:tc>
      </w:tr>
    </w:tbl>
    <w:p w14:paraId="6D282875" w14:textId="2778DC49" w:rsidR="008E3196" w:rsidRPr="001A447B" w:rsidRDefault="002B6F82" w:rsidP="008C4E12">
      <w:pPr>
        <w:rPr>
          <w:sz w:val="20"/>
          <w:szCs w:val="20"/>
        </w:rPr>
      </w:pPr>
      <w:r w:rsidRPr="001A447B">
        <w:rPr>
          <w:noProof/>
          <w:sz w:val="20"/>
          <w:szCs w:val="20"/>
        </w:rPr>
        <w:drawing>
          <wp:anchor distT="0" distB="0" distL="114300" distR="114300" simplePos="0" relativeHeight="251677696" behindDoc="0" locked="0" layoutInCell="1" allowOverlap="1" wp14:anchorId="42BE2AF0" wp14:editId="7736BC18">
            <wp:simplePos x="0" y="0"/>
            <wp:positionH relativeFrom="margin">
              <wp:align>center</wp:align>
            </wp:positionH>
            <wp:positionV relativeFrom="paragraph">
              <wp:posOffset>430530</wp:posOffset>
            </wp:positionV>
            <wp:extent cx="4785873" cy="3943350"/>
            <wp:effectExtent l="0" t="0" r="0" b="0"/>
            <wp:wrapTopAndBottom/>
            <wp:docPr id="5" name="Picture 5" descr="cid:image001.png@01D5AAA5.4728F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5AAA5.4728F5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785873" cy="3943350"/>
                    </a:xfrm>
                    <a:prstGeom prst="rect">
                      <a:avLst/>
                    </a:prstGeom>
                    <a:noFill/>
                    <a:ln>
                      <a:noFill/>
                    </a:ln>
                  </pic:spPr>
                </pic:pic>
              </a:graphicData>
            </a:graphic>
          </wp:anchor>
        </w:drawing>
      </w:r>
      <w:r w:rsidR="00793CF9" w:rsidRPr="001A447B">
        <w:rPr>
          <w:sz w:val="20"/>
          <w:szCs w:val="20"/>
        </w:rPr>
        <w:t>*requirement of UGME accreditation</w:t>
      </w:r>
    </w:p>
    <w:p w14:paraId="2B2EF32A" w14:textId="200F2815" w:rsidR="00525B2C" w:rsidRPr="002B6F82" w:rsidRDefault="00C82D80" w:rsidP="002B6F82">
      <w:pPr>
        <w:pStyle w:val="Caption"/>
        <w:ind w:left="720" w:firstLine="720"/>
        <w:rPr>
          <w:color w:val="auto"/>
          <w:sz w:val="22"/>
        </w:rPr>
      </w:pPr>
      <w:r w:rsidRPr="002B6F82">
        <w:rPr>
          <w:color w:val="auto"/>
          <w:sz w:val="22"/>
        </w:rPr>
        <w:t xml:space="preserve">Figure </w:t>
      </w:r>
      <w:r w:rsidRPr="002B6F82">
        <w:rPr>
          <w:color w:val="auto"/>
          <w:sz w:val="22"/>
        </w:rPr>
        <w:fldChar w:fldCharType="begin"/>
      </w:r>
      <w:r w:rsidRPr="002B6F82">
        <w:rPr>
          <w:color w:val="auto"/>
          <w:sz w:val="22"/>
        </w:rPr>
        <w:instrText xml:space="preserve"> SEQ Figure \* ARABIC </w:instrText>
      </w:r>
      <w:r w:rsidRPr="002B6F82">
        <w:rPr>
          <w:color w:val="auto"/>
          <w:sz w:val="22"/>
        </w:rPr>
        <w:fldChar w:fldCharType="separate"/>
      </w:r>
      <w:r w:rsidR="004F1773">
        <w:rPr>
          <w:noProof/>
          <w:color w:val="auto"/>
          <w:sz w:val="22"/>
        </w:rPr>
        <w:t>3</w:t>
      </w:r>
      <w:r w:rsidRPr="002B6F82">
        <w:rPr>
          <w:color w:val="auto"/>
          <w:sz w:val="22"/>
        </w:rPr>
        <w:fldChar w:fldCharType="end"/>
      </w:r>
      <w:r w:rsidRPr="002B6F82">
        <w:rPr>
          <w:color w:val="auto"/>
          <w:sz w:val="22"/>
        </w:rPr>
        <w:t xml:space="preserve"> Workshop Attendance</w:t>
      </w:r>
    </w:p>
    <w:p w14:paraId="3FFA8770" w14:textId="77777777" w:rsidR="002B6F82" w:rsidRDefault="002B6F82" w:rsidP="008C4E12">
      <w:pPr>
        <w:rPr>
          <w:b/>
        </w:rPr>
      </w:pPr>
    </w:p>
    <w:p w14:paraId="433355D8" w14:textId="62B5673A" w:rsidR="000C2F0F" w:rsidRDefault="00472CC6" w:rsidP="008C4E12">
      <w:r w:rsidRPr="004C50ED">
        <w:rPr>
          <w:b/>
        </w:rPr>
        <w:t>Moving forward</w:t>
      </w:r>
      <w:r>
        <w:t xml:space="preserve">, </w:t>
      </w:r>
      <w:r w:rsidR="00525B2C">
        <w:t>our faculty development plan will continue to evolve to meet the needs of both faculty members and educational programs in the RFHS.</w:t>
      </w:r>
      <w:r w:rsidR="001A447B">
        <w:t xml:space="preserve"> </w:t>
      </w:r>
      <w:r w:rsidR="00525B2C">
        <w:t xml:space="preserve">We are expanding our offerings in the health humanities. We </w:t>
      </w:r>
      <w:r w:rsidR="00274923">
        <w:t>will offer</w:t>
      </w:r>
      <w:r w:rsidR="00525B2C">
        <w:t xml:space="preserve"> more opportunities for faculty to explore topics such as educational leadership, authentic assessment, and educational research.</w:t>
      </w:r>
      <w:r w:rsidR="001A447B">
        <w:t xml:space="preserve"> </w:t>
      </w:r>
      <w:r w:rsidR="00525B2C">
        <w:t xml:space="preserve">Arising out of the UGME accreditation, we </w:t>
      </w:r>
      <w:r w:rsidR="001A447B">
        <w:t>will</w:t>
      </w:r>
      <w:r w:rsidR="00525B2C">
        <w:t xml:space="preserve"> provide more support for faculty teaching in small groups, </w:t>
      </w:r>
      <w:r w:rsidR="00274923">
        <w:t>engage</w:t>
      </w:r>
      <w:r w:rsidR="00525B2C">
        <w:t xml:space="preserve"> distributed faculty</w:t>
      </w:r>
      <w:r w:rsidR="00274923">
        <w:t xml:space="preserve"> members in faculty development</w:t>
      </w:r>
      <w:r w:rsidR="00525B2C">
        <w:t>, as well as collect more data about who is attending our events.</w:t>
      </w:r>
      <w:r w:rsidR="001A447B">
        <w:t xml:space="preserve"> </w:t>
      </w:r>
    </w:p>
    <w:p w14:paraId="2371132A" w14:textId="77777777" w:rsidR="007256C6" w:rsidRPr="00B26EA7" w:rsidRDefault="007256C6" w:rsidP="00B26EA7">
      <w:pPr>
        <w:pStyle w:val="Heading3"/>
      </w:pPr>
      <w:bookmarkStart w:id="15" w:name="_Toc526433783"/>
      <w:bookmarkStart w:id="16" w:name="_Toc26535899"/>
      <w:r w:rsidRPr="00B26EA7">
        <w:rPr>
          <w:rStyle w:val="Heading3Char"/>
        </w:rPr>
        <w:t>Communications strategy</w:t>
      </w:r>
      <w:r w:rsidRPr="00B26EA7">
        <w:t>:</w:t>
      </w:r>
      <w:bookmarkEnd w:id="15"/>
      <w:bookmarkEnd w:id="16"/>
    </w:p>
    <w:p w14:paraId="43F907FA" w14:textId="3A8C9639" w:rsidR="007256C6" w:rsidRDefault="007256C6" w:rsidP="007606E8">
      <w:pPr>
        <w:spacing w:after="0"/>
        <w:rPr>
          <w:rFonts w:ascii="Calibri" w:eastAsia="Times New Roman" w:hAnsi="Calibri" w:cs="Times New Roman"/>
          <w:color w:val="000000"/>
        </w:rPr>
      </w:pPr>
      <w:r w:rsidRPr="007256C6">
        <w:rPr>
          <w:rFonts w:ascii="Calibri" w:eastAsia="Times New Roman" w:hAnsi="Calibri" w:cs="Times New Roman"/>
          <w:bCs/>
          <w:color w:val="161616" w:themeColor="background2" w:themeShade="1A"/>
        </w:rPr>
        <w:t>Communications play a key part of the OEFD faculty development strategy.</w:t>
      </w:r>
      <w:r w:rsidR="00024CCB">
        <w:rPr>
          <w:rFonts w:ascii="Calibri" w:eastAsia="Times New Roman" w:hAnsi="Calibri" w:cs="Times New Roman"/>
          <w:bCs/>
          <w:color w:val="161616" w:themeColor="background2" w:themeShade="1A"/>
        </w:rPr>
        <w:t xml:space="preserve"> </w:t>
      </w:r>
      <w:r w:rsidR="00276FCE">
        <w:rPr>
          <w:rFonts w:ascii="Calibri" w:eastAsia="Times New Roman" w:hAnsi="Calibri" w:cs="Times New Roman"/>
          <w:bCs/>
          <w:color w:val="161616" w:themeColor="background2" w:themeShade="1A"/>
        </w:rPr>
        <w:t>W</w:t>
      </w:r>
      <w:r w:rsidR="00276FCE" w:rsidRPr="00525B2C">
        <w:rPr>
          <w:rFonts w:ascii="Calibri" w:eastAsia="Times New Roman" w:hAnsi="Calibri" w:cs="Times New Roman"/>
          <w:bCs/>
          <w:color w:val="161616" w:themeColor="background2" w:themeShade="1A"/>
        </w:rPr>
        <w:t>e continue to use our website and social media to communicate about our programs, as well as provide resources to faculty.</w:t>
      </w:r>
      <w:r w:rsidR="001A447B">
        <w:rPr>
          <w:rFonts w:ascii="Calibri" w:eastAsia="Times New Roman" w:hAnsi="Calibri" w:cs="Times New Roman"/>
          <w:bCs/>
          <w:color w:val="161616" w:themeColor="background2" w:themeShade="1A"/>
        </w:rPr>
        <w:t xml:space="preserve"> </w:t>
      </w:r>
      <w:r w:rsidR="00276FCE" w:rsidRPr="00525B2C">
        <w:rPr>
          <w:rFonts w:ascii="Calibri" w:eastAsia="Times New Roman" w:hAnsi="Calibri" w:cs="Times New Roman"/>
          <w:bCs/>
          <w:color w:val="161616" w:themeColor="background2" w:themeShade="1A"/>
        </w:rPr>
        <w:t>We are also in the process of developing infographics focusing on teaching in the clinical setting that sites can post to provide guidance around topics such as giving feedback, coaching, and clinical teaching strategies.</w:t>
      </w:r>
      <w:r w:rsidR="00276FCE">
        <w:rPr>
          <w:rFonts w:ascii="Calibri" w:eastAsia="Times New Roman" w:hAnsi="Calibri" w:cs="Times New Roman"/>
          <w:b/>
          <w:bCs/>
          <w:color w:val="161616" w:themeColor="background2" w:themeShade="1A"/>
        </w:rPr>
        <w:t xml:space="preserve"> </w:t>
      </w:r>
      <w:r w:rsidR="00101521" w:rsidRPr="00525B2C">
        <w:rPr>
          <w:rFonts w:ascii="Calibri" w:eastAsia="Times New Roman" w:hAnsi="Calibri" w:cs="Times New Roman"/>
          <w:bCs/>
          <w:color w:val="161616" w:themeColor="background2" w:themeShade="1A"/>
        </w:rPr>
        <w:t>However, due to the increased demand for faculty and educational development</w:t>
      </w:r>
      <w:r w:rsidR="003B5C14" w:rsidRPr="00525B2C">
        <w:rPr>
          <w:rFonts w:ascii="Calibri" w:eastAsia="Times New Roman" w:hAnsi="Calibri" w:cs="Times New Roman"/>
          <w:bCs/>
          <w:color w:val="161616" w:themeColor="background2" w:themeShade="1A"/>
        </w:rPr>
        <w:t xml:space="preserve"> from our stakeholders</w:t>
      </w:r>
      <w:r w:rsidR="00101521" w:rsidRPr="00525B2C">
        <w:rPr>
          <w:rFonts w:ascii="Calibri" w:eastAsia="Times New Roman" w:hAnsi="Calibri" w:cs="Times New Roman"/>
          <w:bCs/>
          <w:color w:val="161616" w:themeColor="background2" w:themeShade="1A"/>
        </w:rPr>
        <w:t xml:space="preserve">, </w:t>
      </w:r>
      <w:r w:rsidR="00064A7C" w:rsidRPr="00525B2C">
        <w:rPr>
          <w:rFonts w:ascii="Calibri" w:eastAsia="Times New Roman" w:hAnsi="Calibri" w:cs="Times New Roman"/>
          <w:bCs/>
          <w:color w:val="161616" w:themeColor="background2" w:themeShade="1A"/>
        </w:rPr>
        <w:t>we have</w:t>
      </w:r>
      <w:r w:rsidR="00101521" w:rsidRPr="00525B2C">
        <w:rPr>
          <w:rFonts w:ascii="Calibri" w:eastAsia="Times New Roman" w:hAnsi="Calibri" w:cs="Times New Roman"/>
          <w:bCs/>
          <w:color w:val="161616" w:themeColor="background2" w:themeShade="1A"/>
        </w:rPr>
        <w:t xml:space="preserve"> had to cease publication of our newsletter.</w:t>
      </w:r>
      <w:r w:rsidR="00024CCB">
        <w:rPr>
          <w:rFonts w:ascii="Calibri" w:eastAsia="Times New Roman" w:hAnsi="Calibri" w:cs="Times New Roman"/>
          <w:bCs/>
          <w:color w:val="161616" w:themeColor="background2" w:themeShade="1A"/>
        </w:rPr>
        <w:t xml:space="preserve"> </w:t>
      </w:r>
      <w:r w:rsidR="00101521" w:rsidRPr="00525B2C">
        <w:rPr>
          <w:rFonts w:ascii="Calibri" w:eastAsia="Times New Roman" w:hAnsi="Calibri" w:cs="Times New Roman"/>
          <w:bCs/>
          <w:color w:val="161616" w:themeColor="background2" w:themeShade="1A"/>
        </w:rPr>
        <w:t xml:space="preserve">The last issue was published in winter 2019, </w:t>
      </w:r>
      <w:r w:rsidR="00EE3D4A">
        <w:rPr>
          <w:rFonts w:ascii="Calibri" w:eastAsia="Times New Roman" w:hAnsi="Calibri" w:cs="Times New Roman"/>
          <w:bCs/>
          <w:color w:val="161616" w:themeColor="background2" w:themeShade="1A"/>
        </w:rPr>
        <w:t>focusing</w:t>
      </w:r>
      <w:r w:rsidR="00101521" w:rsidRPr="00525B2C">
        <w:rPr>
          <w:rFonts w:ascii="Calibri" w:eastAsia="Times New Roman" w:hAnsi="Calibri" w:cs="Times New Roman"/>
          <w:bCs/>
          <w:color w:val="161616" w:themeColor="background2" w:themeShade="1A"/>
        </w:rPr>
        <w:t xml:space="preserve"> on excellence in teaching acro</w:t>
      </w:r>
      <w:r w:rsidR="00EE3D4A">
        <w:rPr>
          <w:rFonts w:ascii="Calibri" w:eastAsia="Times New Roman" w:hAnsi="Calibri" w:cs="Times New Roman"/>
          <w:bCs/>
          <w:color w:val="161616" w:themeColor="background2" w:themeShade="1A"/>
        </w:rPr>
        <w:t>ss the RFHS</w:t>
      </w:r>
      <w:r w:rsidR="00101521" w:rsidRPr="00525B2C">
        <w:rPr>
          <w:rFonts w:ascii="Calibri" w:eastAsia="Times New Roman" w:hAnsi="Calibri" w:cs="Times New Roman"/>
          <w:bCs/>
          <w:color w:val="161616" w:themeColor="background2" w:themeShade="1A"/>
        </w:rPr>
        <w:t>.</w:t>
      </w:r>
      <w:r w:rsidR="00276FCE">
        <w:rPr>
          <w:rFonts w:ascii="Calibri" w:eastAsia="Times New Roman" w:hAnsi="Calibri" w:cs="Times New Roman"/>
          <w:bCs/>
          <w:color w:val="161616" w:themeColor="background2" w:themeShade="1A"/>
        </w:rPr>
        <w:t xml:space="preserve"> </w:t>
      </w:r>
      <w:r w:rsidR="00A85E17">
        <w:rPr>
          <w:rFonts w:ascii="Calibri" w:eastAsia="Times New Roman" w:hAnsi="Calibri" w:cs="Times New Roman"/>
          <w:bCs/>
          <w:color w:val="161616" w:themeColor="background2" w:themeShade="1A"/>
        </w:rPr>
        <w:t>O</w:t>
      </w:r>
      <w:r w:rsidR="00276FCE">
        <w:rPr>
          <w:rFonts w:ascii="Calibri" w:eastAsia="Times New Roman" w:hAnsi="Calibri" w:cs="Times New Roman"/>
          <w:bCs/>
          <w:color w:val="161616" w:themeColor="background2" w:themeShade="1A"/>
        </w:rPr>
        <w:t>ur 2018/2019 newsletters</w:t>
      </w:r>
      <w:r w:rsidR="00A85E17">
        <w:rPr>
          <w:rFonts w:ascii="Calibri" w:eastAsia="Times New Roman" w:hAnsi="Calibri" w:cs="Times New Roman"/>
          <w:bCs/>
          <w:color w:val="161616" w:themeColor="background2" w:themeShade="1A"/>
        </w:rPr>
        <w:t xml:space="preserve"> were</w:t>
      </w:r>
      <w:r w:rsidR="00276FCE">
        <w:rPr>
          <w:rFonts w:ascii="Calibri" w:eastAsia="Times New Roman" w:hAnsi="Calibri" w:cs="Times New Roman"/>
          <w:bCs/>
          <w:color w:val="161616" w:themeColor="background2" w:themeShade="1A"/>
        </w:rPr>
        <w:t>:</w:t>
      </w:r>
      <w:r w:rsidR="001A447B">
        <w:rPr>
          <w:rFonts w:ascii="Calibri" w:eastAsia="Times New Roman" w:hAnsi="Calibri" w:cs="Times New Roman"/>
          <w:bCs/>
          <w:color w:val="161616" w:themeColor="background2" w:themeShade="1A"/>
        </w:rPr>
        <w:t xml:space="preserve"> </w:t>
      </w:r>
    </w:p>
    <w:p w14:paraId="43B3D3DE" w14:textId="77777777" w:rsidR="00064A7C" w:rsidRPr="0008757B" w:rsidRDefault="009324F2" w:rsidP="007606E8">
      <w:pPr>
        <w:numPr>
          <w:ilvl w:val="0"/>
          <w:numId w:val="1"/>
        </w:numPr>
        <w:spacing w:after="0"/>
        <w:textAlignment w:val="baseline"/>
        <w:rPr>
          <w:rFonts w:ascii="Arial" w:eastAsia="Times New Roman" w:hAnsi="Arial" w:cs="Arial"/>
          <w:color w:val="204559" w:themeColor="accent4" w:themeShade="80"/>
        </w:rPr>
      </w:pPr>
      <w:hyperlink r:id="rId18" w:history="1">
        <w:r w:rsidR="00DA3B17" w:rsidRPr="0008757B">
          <w:rPr>
            <w:rStyle w:val="Hyperlink"/>
            <w:rFonts w:ascii="Calibri" w:eastAsia="Times New Roman" w:hAnsi="Calibri" w:cs="Times New Roman"/>
            <w:color w:val="204559" w:themeColor="accent4" w:themeShade="80"/>
          </w:rPr>
          <w:t>2019 Issue 1 Teaching Excellence</w:t>
        </w:r>
      </w:hyperlink>
    </w:p>
    <w:p w14:paraId="64D3C184" w14:textId="77777777" w:rsidR="00B26EA7" w:rsidRPr="0008757B" w:rsidRDefault="009324F2" w:rsidP="007606E8">
      <w:pPr>
        <w:numPr>
          <w:ilvl w:val="0"/>
          <w:numId w:val="1"/>
        </w:numPr>
        <w:spacing w:after="0"/>
        <w:textAlignment w:val="baseline"/>
        <w:rPr>
          <w:rFonts w:ascii="Arial" w:eastAsia="Times New Roman" w:hAnsi="Arial" w:cs="Arial"/>
          <w:color w:val="204559" w:themeColor="accent4" w:themeShade="80"/>
        </w:rPr>
      </w:pPr>
      <w:hyperlink r:id="rId19" w:history="1">
        <w:r w:rsidR="002D0FDC" w:rsidRPr="0008757B">
          <w:rPr>
            <w:rStyle w:val="Hyperlink"/>
            <w:rFonts w:ascii="Calibri" w:eastAsia="Times New Roman" w:hAnsi="Calibri" w:cs="Arial"/>
            <w:color w:val="204559" w:themeColor="accent4" w:themeShade="80"/>
          </w:rPr>
          <w:t>201</w:t>
        </w:r>
        <w:r w:rsidR="00B2724D" w:rsidRPr="0008757B">
          <w:rPr>
            <w:rStyle w:val="Hyperlink"/>
            <w:rFonts w:ascii="Calibri" w:eastAsia="Times New Roman" w:hAnsi="Calibri" w:cs="Arial"/>
            <w:color w:val="204559" w:themeColor="accent4" w:themeShade="80"/>
          </w:rPr>
          <w:t>8</w:t>
        </w:r>
        <w:r w:rsidR="002D0FDC" w:rsidRPr="0008757B">
          <w:rPr>
            <w:rStyle w:val="Hyperlink"/>
            <w:rFonts w:ascii="Calibri" w:eastAsia="Times New Roman" w:hAnsi="Calibri" w:cs="Arial"/>
            <w:color w:val="204559" w:themeColor="accent4" w:themeShade="80"/>
          </w:rPr>
          <w:t xml:space="preserve"> Issue </w:t>
        </w:r>
        <w:r w:rsidR="00DA3B17" w:rsidRPr="0008757B">
          <w:rPr>
            <w:rStyle w:val="Hyperlink"/>
            <w:rFonts w:ascii="Calibri" w:eastAsia="Times New Roman" w:hAnsi="Calibri" w:cs="Arial"/>
            <w:color w:val="204559" w:themeColor="accent4" w:themeShade="80"/>
          </w:rPr>
          <w:t xml:space="preserve">3 </w:t>
        </w:r>
        <w:r w:rsidR="002D0FDC" w:rsidRPr="0008757B">
          <w:rPr>
            <w:rStyle w:val="Hyperlink"/>
            <w:rFonts w:ascii="Calibri" w:eastAsia="Times New Roman" w:hAnsi="Calibri" w:cs="Arial"/>
            <w:color w:val="204559" w:themeColor="accent4" w:themeShade="80"/>
          </w:rPr>
          <w:t>Teaching and Learning in the Workplace</w:t>
        </w:r>
      </w:hyperlink>
    </w:p>
    <w:p w14:paraId="2AB3C4F0" w14:textId="77777777" w:rsidR="00884DFA" w:rsidRPr="00F65DAC" w:rsidRDefault="00884DFA" w:rsidP="00884DFA">
      <w:pPr>
        <w:pStyle w:val="Heading2"/>
        <w:rPr>
          <w:b/>
        </w:rPr>
      </w:pPr>
      <w:bookmarkStart w:id="17" w:name="_Toc26535900"/>
      <w:r w:rsidRPr="00F65DAC">
        <w:t>Curriculum</w:t>
      </w:r>
      <w:r w:rsidRPr="00F65DAC">
        <w:rPr>
          <w:b/>
        </w:rPr>
        <w:t xml:space="preserve"> </w:t>
      </w:r>
      <w:r w:rsidRPr="00F65DAC">
        <w:t>Development</w:t>
      </w:r>
      <w:bookmarkEnd w:id="17"/>
    </w:p>
    <w:p w14:paraId="4D96F8D0" w14:textId="71FCCF14" w:rsidR="00884DFA" w:rsidRDefault="00C82D80" w:rsidP="0038604C">
      <w:r>
        <w:t>C</w:t>
      </w:r>
      <w:r w:rsidR="00884DFA">
        <w:t>urriculum development and innovation</w:t>
      </w:r>
      <w:r w:rsidR="003B5C14">
        <w:t xml:space="preserve"> is a core function of OEFD, and </w:t>
      </w:r>
      <w:r w:rsidR="007E7299">
        <w:t>continued</w:t>
      </w:r>
      <w:r w:rsidR="00B2724D">
        <w:t xml:space="preserve"> to</w:t>
      </w:r>
      <w:r w:rsidR="00884DFA">
        <w:t xml:space="preserve"> be an area of growth for OEFD</w:t>
      </w:r>
      <w:r w:rsidR="003B5C14">
        <w:t xml:space="preserve"> in 2018/2019</w:t>
      </w:r>
      <w:r w:rsidR="003455F1">
        <w:t>.</w:t>
      </w:r>
      <w:r w:rsidR="00884DFA">
        <w:t xml:space="preserve"> Work in this area has ranged from simple consultations regarding mapping of curriculum, assistance with developing online components </w:t>
      </w:r>
      <w:r w:rsidR="001A447B">
        <w:t xml:space="preserve">for </w:t>
      </w:r>
      <w:r w:rsidR="00884DFA">
        <w:t>courses, to leading the revision of an entire curriculum.</w:t>
      </w:r>
      <w:r w:rsidR="002518E9">
        <w:t xml:space="preserve"> </w:t>
      </w:r>
      <w:r w:rsidR="007E7299">
        <w:t>Table 3</w:t>
      </w:r>
      <w:r w:rsidR="00884DFA">
        <w:t xml:space="preserve"> outlines some of the activities in this area</w:t>
      </w:r>
      <w:r w:rsidR="00FB3E67">
        <w:t>.</w:t>
      </w:r>
      <w:r w:rsidR="003133C1">
        <w:t xml:space="preserve"> These activities may be led by OEFD members, but are typically done in partnership with faculty members </w:t>
      </w:r>
      <w:r w:rsidR="003133C1" w:rsidRPr="0038604C">
        <w:rPr>
          <w:szCs w:val="22"/>
        </w:rPr>
        <w:t>and</w:t>
      </w:r>
      <w:r w:rsidR="003133C1">
        <w:t xml:space="preserve"> subject matter experts.</w:t>
      </w:r>
      <w:r w:rsidR="001A447B">
        <w:t xml:space="preserve"> </w:t>
      </w:r>
    </w:p>
    <w:p w14:paraId="33D4244C" w14:textId="20B032F0" w:rsidR="00B26EA7" w:rsidRPr="003A70A3" w:rsidRDefault="00B26EA7" w:rsidP="00B26EA7">
      <w:pPr>
        <w:pStyle w:val="Caption"/>
        <w:keepNext/>
        <w:rPr>
          <w:color w:val="565349" w:themeColor="text2"/>
          <w:sz w:val="24"/>
          <w:szCs w:val="24"/>
        </w:rPr>
      </w:pPr>
      <w:bookmarkStart w:id="18" w:name="_Toc526433016"/>
      <w:r w:rsidRPr="003A70A3">
        <w:rPr>
          <w:color w:val="565349" w:themeColor="text2"/>
          <w:sz w:val="24"/>
          <w:szCs w:val="24"/>
        </w:rPr>
        <w:t xml:space="preserve">Table </w:t>
      </w:r>
      <w:r w:rsidRPr="003A70A3">
        <w:rPr>
          <w:color w:val="565349" w:themeColor="text2"/>
          <w:sz w:val="24"/>
          <w:szCs w:val="24"/>
        </w:rPr>
        <w:fldChar w:fldCharType="begin"/>
      </w:r>
      <w:r w:rsidRPr="003A70A3">
        <w:rPr>
          <w:color w:val="565349" w:themeColor="text2"/>
          <w:sz w:val="24"/>
          <w:szCs w:val="24"/>
        </w:rPr>
        <w:instrText xml:space="preserve"> SEQ Table \* ARABIC </w:instrText>
      </w:r>
      <w:r w:rsidRPr="003A70A3">
        <w:rPr>
          <w:color w:val="565349" w:themeColor="text2"/>
          <w:sz w:val="24"/>
          <w:szCs w:val="24"/>
        </w:rPr>
        <w:fldChar w:fldCharType="separate"/>
      </w:r>
      <w:r w:rsidR="004F1773">
        <w:rPr>
          <w:noProof/>
          <w:color w:val="565349" w:themeColor="text2"/>
          <w:sz w:val="24"/>
          <w:szCs w:val="24"/>
        </w:rPr>
        <w:t>3</w:t>
      </w:r>
      <w:r w:rsidRPr="003A70A3">
        <w:rPr>
          <w:color w:val="565349" w:themeColor="text2"/>
          <w:sz w:val="24"/>
          <w:szCs w:val="24"/>
        </w:rPr>
        <w:fldChar w:fldCharType="end"/>
      </w:r>
      <w:r w:rsidRPr="003A70A3">
        <w:rPr>
          <w:color w:val="565349" w:themeColor="text2"/>
          <w:sz w:val="24"/>
          <w:szCs w:val="24"/>
        </w:rPr>
        <w:t xml:space="preserve"> Curriculum </w:t>
      </w:r>
      <w:r w:rsidR="00F2581B">
        <w:rPr>
          <w:color w:val="565349" w:themeColor="text2"/>
          <w:sz w:val="24"/>
          <w:szCs w:val="24"/>
        </w:rPr>
        <w:t xml:space="preserve">Development Support for the </w:t>
      </w:r>
      <w:r w:rsidR="00F2581B" w:rsidRPr="00EE3D4A">
        <w:rPr>
          <w:color w:val="565349" w:themeColor="text2"/>
          <w:sz w:val="24"/>
          <w:szCs w:val="24"/>
        </w:rPr>
        <w:t>201</w:t>
      </w:r>
      <w:r w:rsidR="007311B9" w:rsidRPr="00EE3D4A">
        <w:rPr>
          <w:color w:val="565349" w:themeColor="text2"/>
          <w:sz w:val="24"/>
          <w:szCs w:val="24"/>
        </w:rPr>
        <w:t>8</w:t>
      </w:r>
      <w:r w:rsidR="00F2581B" w:rsidRPr="00EE3D4A">
        <w:rPr>
          <w:color w:val="565349" w:themeColor="text2"/>
          <w:sz w:val="24"/>
          <w:szCs w:val="24"/>
        </w:rPr>
        <w:t>/201</w:t>
      </w:r>
      <w:r w:rsidR="007311B9" w:rsidRPr="00EE3D4A">
        <w:rPr>
          <w:color w:val="565349" w:themeColor="text2"/>
          <w:sz w:val="24"/>
          <w:szCs w:val="24"/>
        </w:rPr>
        <w:t>9</w:t>
      </w:r>
      <w:r w:rsidRPr="003A70A3">
        <w:rPr>
          <w:color w:val="565349" w:themeColor="text2"/>
          <w:sz w:val="24"/>
          <w:szCs w:val="24"/>
        </w:rPr>
        <w:t xml:space="preserve"> year</w:t>
      </w:r>
      <w:bookmarkEnd w:id="18"/>
    </w:p>
    <w:tbl>
      <w:tblPr>
        <w:tblStyle w:val="ListTable41"/>
        <w:tblW w:w="9355" w:type="dxa"/>
        <w:tblLook w:val="0420" w:firstRow="1" w:lastRow="0" w:firstColumn="0" w:lastColumn="0" w:noHBand="0" w:noVBand="1"/>
      </w:tblPr>
      <w:tblGrid>
        <w:gridCol w:w="2610"/>
        <w:gridCol w:w="6745"/>
      </w:tblGrid>
      <w:tr w:rsidR="00884DFA" w14:paraId="4F9C1957" w14:textId="77777777" w:rsidTr="00064A7C">
        <w:trPr>
          <w:cnfStyle w:val="100000000000" w:firstRow="1" w:lastRow="0" w:firstColumn="0" w:lastColumn="0" w:oddVBand="0" w:evenVBand="0" w:oddHBand="0" w:evenHBand="0" w:firstRowFirstColumn="0" w:firstRowLastColumn="0" w:lastRowFirstColumn="0" w:lastRowLastColumn="0"/>
          <w:tblHeader/>
        </w:trPr>
        <w:tc>
          <w:tcPr>
            <w:tcW w:w="2610" w:type="dxa"/>
          </w:tcPr>
          <w:p w14:paraId="6C813E30" w14:textId="77777777" w:rsidR="00884DFA" w:rsidRDefault="00A949FD" w:rsidP="00884DFA">
            <w:r>
              <w:t>Activity/Program</w:t>
            </w:r>
          </w:p>
        </w:tc>
        <w:tc>
          <w:tcPr>
            <w:tcW w:w="6745" w:type="dxa"/>
          </w:tcPr>
          <w:p w14:paraId="353BBBB0" w14:textId="77777777" w:rsidR="00884DFA" w:rsidRDefault="00A949FD" w:rsidP="00884DFA">
            <w:r>
              <w:t>Description</w:t>
            </w:r>
          </w:p>
        </w:tc>
      </w:tr>
      <w:tr w:rsidR="00884DFA" w14:paraId="2CB1F5B8"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3285069B" w14:textId="77777777" w:rsidR="00884DFA" w:rsidRDefault="00280CAE" w:rsidP="00A01528">
            <w:pPr>
              <w:spacing w:after="120"/>
            </w:pPr>
            <w:r>
              <w:t>Peer Review of Teaching Program</w:t>
            </w:r>
          </w:p>
        </w:tc>
        <w:tc>
          <w:tcPr>
            <w:tcW w:w="6745" w:type="dxa"/>
          </w:tcPr>
          <w:p w14:paraId="345B46A5" w14:textId="35D65058" w:rsidR="00884DFA" w:rsidRDefault="00280CAE" w:rsidP="00667558">
            <w:pPr>
              <w:spacing w:after="120"/>
            </w:pPr>
            <w:r>
              <w:t>Development of a peer review of teaching program.</w:t>
            </w:r>
            <w:r w:rsidR="001A447B">
              <w:t xml:space="preserve"> </w:t>
            </w:r>
            <w:r>
              <w:t xml:space="preserve">Expected launch </w:t>
            </w:r>
            <w:r w:rsidR="00667558">
              <w:t>2019/2020</w:t>
            </w:r>
          </w:p>
        </w:tc>
      </w:tr>
      <w:tr w:rsidR="00A27D27" w14:paraId="0BE513DD" w14:textId="77777777" w:rsidTr="00F65DAC">
        <w:tc>
          <w:tcPr>
            <w:tcW w:w="2610" w:type="dxa"/>
          </w:tcPr>
          <w:p w14:paraId="422C5C26" w14:textId="77777777" w:rsidR="00A27D27" w:rsidRDefault="00A27D27" w:rsidP="00A27D27">
            <w:pPr>
              <w:spacing w:after="120"/>
            </w:pPr>
            <w:r>
              <w:t xml:space="preserve">Online course </w:t>
            </w:r>
            <w:r w:rsidRPr="00C36CDC">
              <w:rPr>
                <w:i/>
              </w:rPr>
              <w:t>Introduction to Educational Research</w:t>
            </w:r>
            <w:r>
              <w:t xml:space="preserve"> </w:t>
            </w:r>
          </w:p>
        </w:tc>
        <w:tc>
          <w:tcPr>
            <w:tcW w:w="6745" w:type="dxa"/>
          </w:tcPr>
          <w:p w14:paraId="3AD80282" w14:textId="6995C36C" w:rsidR="00A27D27" w:rsidRDefault="00A27D27" w:rsidP="00276FCE">
            <w:pPr>
              <w:spacing w:after="120"/>
            </w:pPr>
            <w:r>
              <w:t xml:space="preserve">Development of an asynchronous course on educational research. Course will be launched in </w:t>
            </w:r>
            <w:r w:rsidR="00105944">
              <w:t>2019</w:t>
            </w:r>
            <w:r w:rsidR="00667558">
              <w:t>/2020.</w:t>
            </w:r>
          </w:p>
        </w:tc>
      </w:tr>
      <w:tr w:rsidR="00A27D27" w14:paraId="0F82DBFD"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6E37C891" w14:textId="77777777" w:rsidR="00A27D27" w:rsidRDefault="00A27D27" w:rsidP="00A27D27">
            <w:pPr>
              <w:spacing w:after="120"/>
            </w:pPr>
            <w:r>
              <w:t>Development of Core Curriculum for PGME</w:t>
            </w:r>
          </w:p>
        </w:tc>
        <w:tc>
          <w:tcPr>
            <w:tcW w:w="6745" w:type="dxa"/>
          </w:tcPr>
          <w:p w14:paraId="6D166739" w14:textId="77777777" w:rsidR="00A27D27" w:rsidRDefault="00A27D27" w:rsidP="00A27D27">
            <w:pPr>
              <w:spacing w:after="120"/>
            </w:pPr>
            <w:r>
              <w:t>Developed and maintain courses in the PGME core curriculum: diversity, prescription writing, resident and the learning environment, professional boundaries, teaching development program, and conflict management</w:t>
            </w:r>
          </w:p>
        </w:tc>
      </w:tr>
      <w:tr w:rsidR="00A27D27" w14:paraId="080714E3" w14:textId="77777777" w:rsidTr="00F65DAC">
        <w:tc>
          <w:tcPr>
            <w:tcW w:w="2610" w:type="dxa"/>
          </w:tcPr>
          <w:p w14:paraId="2A3E2A24" w14:textId="77777777" w:rsidR="00A27D27" w:rsidRDefault="00A27D27" w:rsidP="00A27D27">
            <w:pPr>
              <w:spacing w:after="120"/>
            </w:pPr>
            <w:r>
              <w:t>Competency Based Medical Education</w:t>
            </w:r>
          </w:p>
        </w:tc>
        <w:tc>
          <w:tcPr>
            <w:tcW w:w="6745" w:type="dxa"/>
          </w:tcPr>
          <w:p w14:paraId="2DE36785" w14:textId="77777777" w:rsidR="00A27D27" w:rsidRDefault="00A27D27" w:rsidP="00A27D27">
            <w:pPr>
              <w:spacing w:after="120"/>
            </w:pPr>
            <w:r>
              <w:t>Co – lead and provide pedagogical advice and guidance for the implementation of CBD in PGME, including advising on assessments, mapping, communication, faculty development, and research/evaluation</w:t>
            </w:r>
          </w:p>
        </w:tc>
      </w:tr>
      <w:tr w:rsidR="00A27D27" w14:paraId="73D1E976"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12B90B74" w14:textId="77777777" w:rsidR="00A27D27" w:rsidRDefault="00A27D27" w:rsidP="00A27D27">
            <w:pPr>
              <w:spacing w:after="120"/>
            </w:pPr>
            <w:r>
              <w:t>Mapping of the UGME curriculum</w:t>
            </w:r>
          </w:p>
        </w:tc>
        <w:tc>
          <w:tcPr>
            <w:tcW w:w="6745" w:type="dxa"/>
          </w:tcPr>
          <w:p w14:paraId="5FF92373" w14:textId="77777777" w:rsidR="00A27D27" w:rsidRDefault="00A27D27" w:rsidP="00A27D27">
            <w:pPr>
              <w:spacing w:after="120"/>
            </w:pPr>
            <w:r>
              <w:t>Map sessions and courses to the UGME global objectives</w:t>
            </w:r>
            <w:r w:rsidR="00667558">
              <w:t>, mapping of curricular themes.</w:t>
            </w:r>
          </w:p>
        </w:tc>
      </w:tr>
      <w:tr w:rsidR="00A27D27" w14:paraId="052328A0" w14:textId="77777777" w:rsidTr="00F65DAC">
        <w:tc>
          <w:tcPr>
            <w:tcW w:w="2610" w:type="dxa"/>
          </w:tcPr>
          <w:p w14:paraId="56F64947" w14:textId="77777777" w:rsidR="00A27D27" w:rsidRDefault="00A27D27" w:rsidP="004E41C1">
            <w:pPr>
              <w:spacing w:after="120"/>
              <w:ind w:hanging="18"/>
            </w:pPr>
            <w:r>
              <w:t>PGME – CBD resource development</w:t>
            </w:r>
          </w:p>
        </w:tc>
        <w:tc>
          <w:tcPr>
            <w:tcW w:w="6745" w:type="dxa"/>
          </w:tcPr>
          <w:p w14:paraId="41661AE9" w14:textId="77777777" w:rsidR="00A27D27" w:rsidRDefault="00A27D27" w:rsidP="00A27D27">
            <w:pPr>
              <w:spacing w:after="120"/>
            </w:pPr>
            <w:r>
              <w:t>Development of teaching and learning resources for the implementation of CBD in postgraduate medicine</w:t>
            </w:r>
          </w:p>
        </w:tc>
      </w:tr>
      <w:tr w:rsidR="00280CAE" w14:paraId="487C3683"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30DA3CA5" w14:textId="77777777" w:rsidR="00280CAE" w:rsidRDefault="00280CAE" w:rsidP="00280CAE">
            <w:r>
              <w:t>Revision of DFM preceptor toolkit</w:t>
            </w:r>
          </w:p>
        </w:tc>
        <w:tc>
          <w:tcPr>
            <w:tcW w:w="6745" w:type="dxa"/>
          </w:tcPr>
          <w:p w14:paraId="3F555A76" w14:textId="2AFCCF50" w:rsidR="00280CAE" w:rsidRPr="001F3E7F" w:rsidRDefault="00280CAE" w:rsidP="00280CAE">
            <w:pPr>
              <w:spacing w:after="120"/>
            </w:pPr>
            <w:r>
              <w:t>Resource for community</w:t>
            </w:r>
            <w:r w:rsidR="00DD77C2">
              <w:t>-</w:t>
            </w:r>
            <w:r>
              <w:t>based preceptors</w:t>
            </w:r>
          </w:p>
        </w:tc>
      </w:tr>
      <w:tr w:rsidR="00A949FD" w14:paraId="74F53DC7" w14:textId="77777777" w:rsidTr="00F65DAC">
        <w:tc>
          <w:tcPr>
            <w:tcW w:w="2610" w:type="dxa"/>
          </w:tcPr>
          <w:p w14:paraId="60440AAB" w14:textId="2FE99020" w:rsidR="00A949FD" w:rsidRDefault="00BB51B1" w:rsidP="00280CAE">
            <w:r>
              <w:t xml:space="preserve">Pharmacy </w:t>
            </w:r>
            <w:r w:rsidR="00E31FAB">
              <w:t>p</w:t>
            </w:r>
            <w:r>
              <w:t>rofessionalism course</w:t>
            </w:r>
          </w:p>
        </w:tc>
        <w:tc>
          <w:tcPr>
            <w:tcW w:w="6745" w:type="dxa"/>
          </w:tcPr>
          <w:p w14:paraId="2D5A1C1D" w14:textId="61EA1AA2" w:rsidR="00A949FD" w:rsidRDefault="00DD77C2" w:rsidP="00024CCB">
            <w:pPr>
              <w:spacing w:after="120"/>
            </w:pPr>
            <w:r>
              <w:t>Developed</w:t>
            </w:r>
            <w:r w:rsidR="00024CCB">
              <w:t xml:space="preserve"> </w:t>
            </w:r>
            <w:r w:rsidR="00BB51B1">
              <w:t xml:space="preserve">rubrics, supported debating activity, coached debaters </w:t>
            </w:r>
          </w:p>
        </w:tc>
      </w:tr>
      <w:tr w:rsidR="00280CAE" w14:paraId="7F29AB37"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7F4FF2CD" w14:textId="77777777" w:rsidR="00280CAE" w:rsidRDefault="00280CAE" w:rsidP="00280CAE">
            <w:r>
              <w:t>Development of resource toolkit for struggling clinical learners</w:t>
            </w:r>
          </w:p>
        </w:tc>
        <w:tc>
          <w:tcPr>
            <w:tcW w:w="6745" w:type="dxa"/>
          </w:tcPr>
          <w:p w14:paraId="392297E3" w14:textId="6BC12E31" w:rsidR="00280CAE" w:rsidRDefault="00280CAE" w:rsidP="00DD77C2">
            <w:pPr>
              <w:spacing w:after="120"/>
            </w:pPr>
            <w:r>
              <w:t>Curation and creation of resources for clinical faculty working with learners who are struggling.</w:t>
            </w:r>
            <w:r w:rsidR="001A447B">
              <w:t xml:space="preserve"> </w:t>
            </w:r>
            <w:r w:rsidR="00DD77C2">
              <w:t>Designed to</w:t>
            </w:r>
            <w:r>
              <w:t xml:space="preserve"> support learning and remediation processes</w:t>
            </w:r>
          </w:p>
        </w:tc>
      </w:tr>
      <w:tr w:rsidR="00280CAE" w14:paraId="6207A3D1" w14:textId="77777777" w:rsidTr="00F65DAC">
        <w:tc>
          <w:tcPr>
            <w:tcW w:w="2610" w:type="dxa"/>
          </w:tcPr>
          <w:p w14:paraId="7C9A4F51" w14:textId="5B0A7687" w:rsidR="00280CAE" w:rsidRDefault="004E41C1" w:rsidP="00280CAE">
            <w:r>
              <w:t xml:space="preserve">Developed a </w:t>
            </w:r>
            <w:r w:rsidR="00E31FAB">
              <w:t>r</w:t>
            </w:r>
            <w:r>
              <w:t xml:space="preserve">ubric for MPAS </w:t>
            </w:r>
          </w:p>
        </w:tc>
        <w:tc>
          <w:tcPr>
            <w:tcW w:w="6745" w:type="dxa"/>
          </w:tcPr>
          <w:p w14:paraId="46E1DDD2" w14:textId="6A08CD5B" w:rsidR="00280CAE" w:rsidRDefault="004E41C1" w:rsidP="00DD77C2">
            <w:pPr>
              <w:spacing w:after="120"/>
            </w:pPr>
            <w:r>
              <w:t>For use in a case</w:t>
            </w:r>
            <w:r w:rsidR="00DD77C2">
              <w:t>-</w:t>
            </w:r>
            <w:r>
              <w:t>based learning exercise</w:t>
            </w:r>
            <w:r w:rsidR="003133C1">
              <w:t xml:space="preserve"> for MPAS students</w:t>
            </w:r>
          </w:p>
        </w:tc>
      </w:tr>
      <w:tr w:rsidR="004E41C1" w14:paraId="4575D271"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5A2483A8" w14:textId="069B3DF2" w:rsidR="004E41C1" w:rsidRDefault="00BB51B1" w:rsidP="00BB51B1">
            <w:r>
              <w:t>Updated</w:t>
            </w:r>
            <w:r w:rsidR="004E41C1">
              <w:t xml:space="preserve"> </w:t>
            </w:r>
            <w:r w:rsidR="00E31FAB">
              <w:t>s</w:t>
            </w:r>
            <w:r>
              <w:t xml:space="preserve">tandardized </w:t>
            </w:r>
            <w:r w:rsidR="00E31FAB">
              <w:t>p</w:t>
            </w:r>
            <w:r>
              <w:t>atient</w:t>
            </w:r>
            <w:r w:rsidR="004E41C1">
              <w:t xml:space="preserve"> </w:t>
            </w:r>
            <w:r>
              <w:t xml:space="preserve">online </w:t>
            </w:r>
            <w:r w:rsidR="004E41C1">
              <w:t xml:space="preserve">orientation program </w:t>
            </w:r>
          </w:p>
        </w:tc>
        <w:tc>
          <w:tcPr>
            <w:tcW w:w="6745" w:type="dxa"/>
          </w:tcPr>
          <w:p w14:paraId="45DBB21A" w14:textId="77777777" w:rsidR="004E41C1" w:rsidRPr="00594A2E" w:rsidRDefault="004E41C1" w:rsidP="004E41C1">
            <w:r w:rsidRPr="00594A2E">
              <w:t>Delivered successfull</w:t>
            </w:r>
            <w:r w:rsidR="00BB51B1">
              <w:t>y to three groups</w:t>
            </w:r>
          </w:p>
          <w:p w14:paraId="184C62C5" w14:textId="77777777" w:rsidR="004E41C1" w:rsidRPr="00594A2E" w:rsidRDefault="004E41C1" w:rsidP="004E41C1">
            <w:pPr>
              <w:spacing w:after="120"/>
              <w:ind w:left="720"/>
            </w:pPr>
          </w:p>
        </w:tc>
      </w:tr>
      <w:tr w:rsidR="004E41C1" w14:paraId="58C33AAA" w14:textId="77777777" w:rsidTr="00F65DAC">
        <w:tc>
          <w:tcPr>
            <w:tcW w:w="2610" w:type="dxa"/>
          </w:tcPr>
          <w:p w14:paraId="2BB452F0" w14:textId="77777777" w:rsidR="004E41C1" w:rsidRDefault="004E41C1" w:rsidP="00280CAE">
            <w:r>
              <w:t>Development of TDP0 – an introduction to clinical teaching for residents</w:t>
            </w:r>
          </w:p>
        </w:tc>
        <w:tc>
          <w:tcPr>
            <w:tcW w:w="6745" w:type="dxa"/>
          </w:tcPr>
          <w:p w14:paraId="3FDE933C" w14:textId="43E511A0" w:rsidR="004E41C1" w:rsidRPr="00594A2E" w:rsidRDefault="004E41C1" w:rsidP="00276FCE">
            <w:r w:rsidRPr="00594A2E">
              <w:t xml:space="preserve">To address accreditation issues related to residents preparation for teaching medical students, developing an online orientation </w:t>
            </w:r>
            <w:r w:rsidR="00276FCE">
              <w:t>module</w:t>
            </w:r>
            <w:r w:rsidR="00276FCE" w:rsidRPr="00594A2E">
              <w:t xml:space="preserve"> </w:t>
            </w:r>
            <w:r w:rsidRPr="00594A2E">
              <w:t>to review learning objectives, and clerkship rotations</w:t>
            </w:r>
          </w:p>
        </w:tc>
      </w:tr>
      <w:tr w:rsidR="00ED52E1" w14:paraId="3079320A" w14:textId="77777777" w:rsidTr="00BB51B1">
        <w:trPr>
          <w:cnfStyle w:val="000000100000" w:firstRow="0" w:lastRow="0" w:firstColumn="0" w:lastColumn="0" w:oddVBand="0" w:evenVBand="0" w:oddHBand="1" w:evenHBand="0" w:firstRowFirstColumn="0" w:firstRowLastColumn="0" w:lastRowFirstColumn="0" w:lastRowLastColumn="0"/>
          <w:trHeight w:val="890"/>
        </w:trPr>
        <w:tc>
          <w:tcPr>
            <w:tcW w:w="2610" w:type="dxa"/>
          </w:tcPr>
          <w:p w14:paraId="54AE6BBD" w14:textId="6EDE30B4" w:rsidR="00ED52E1" w:rsidRPr="00BB51B1" w:rsidRDefault="00ED52E1" w:rsidP="00280CAE">
            <w:r w:rsidRPr="00BB51B1">
              <w:t xml:space="preserve">Developed a series of podcasts on </w:t>
            </w:r>
            <w:r w:rsidR="00E31FAB">
              <w:t>s</w:t>
            </w:r>
            <w:r w:rsidRPr="00BB51B1">
              <w:t xml:space="preserve">mall </w:t>
            </w:r>
            <w:r w:rsidR="00E31FAB">
              <w:t>g</w:t>
            </w:r>
            <w:r w:rsidRPr="00BB51B1">
              <w:t xml:space="preserve">roup </w:t>
            </w:r>
            <w:r w:rsidR="00E31FAB">
              <w:t>t</w:t>
            </w:r>
            <w:r w:rsidRPr="00BB51B1">
              <w:t>eaching</w:t>
            </w:r>
          </w:p>
        </w:tc>
        <w:tc>
          <w:tcPr>
            <w:tcW w:w="6745" w:type="dxa"/>
          </w:tcPr>
          <w:p w14:paraId="426825A6" w14:textId="3FE52F39" w:rsidR="00ED52E1" w:rsidRPr="00BB51B1" w:rsidRDefault="00ED52E1" w:rsidP="00BB51B1">
            <w:r w:rsidRPr="00BB51B1">
              <w:t xml:space="preserve">Created for </w:t>
            </w:r>
            <w:r w:rsidR="00276FCE">
              <w:t>f</w:t>
            </w:r>
            <w:r w:rsidRPr="00BB51B1">
              <w:t xml:space="preserve">aculty </w:t>
            </w:r>
            <w:r w:rsidR="00276FCE">
              <w:t>d</w:t>
            </w:r>
            <w:r w:rsidRPr="00BB51B1">
              <w:t xml:space="preserve">evelopment resource </w:t>
            </w:r>
            <w:r w:rsidR="00276FCE">
              <w:t xml:space="preserve">for </w:t>
            </w:r>
            <w:r w:rsidR="00045C87" w:rsidRPr="00BB51B1">
              <w:t>UGME</w:t>
            </w:r>
            <w:r w:rsidRPr="00BB51B1">
              <w:t xml:space="preserve"> Tutorial Leaders</w:t>
            </w:r>
            <w:r w:rsidR="00D90FC4">
              <w:t xml:space="preserve"> </w:t>
            </w:r>
          </w:p>
        </w:tc>
      </w:tr>
      <w:tr w:rsidR="00ED52E1" w14:paraId="7C673CF0" w14:textId="77777777" w:rsidTr="00BB51B1">
        <w:trPr>
          <w:trHeight w:val="332"/>
        </w:trPr>
        <w:tc>
          <w:tcPr>
            <w:tcW w:w="2610" w:type="dxa"/>
          </w:tcPr>
          <w:p w14:paraId="4489D0DA" w14:textId="3AEEC0A3" w:rsidR="00ED52E1" w:rsidRPr="00BB51B1" w:rsidRDefault="00966FC9">
            <w:r w:rsidRPr="00BB51B1">
              <w:t xml:space="preserve">Recorded </w:t>
            </w:r>
            <w:r w:rsidR="00E31FAB">
              <w:t>s</w:t>
            </w:r>
            <w:r w:rsidRPr="00BB51B1">
              <w:t>even</w:t>
            </w:r>
            <w:r w:rsidR="00ED52E1" w:rsidRPr="00BB51B1">
              <w:t xml:space="preserve"> </w:t>
            </w:r>
            <w:r w:rsidR="00E31FAB">
              <w:t>w</w:t>
            </w:r>
            <w:r w:rsidR="00ED52E1" w:rsidRPr="00BB51B1">
              <w:t xml:space="preserve">ebinars </w:t>
            </w:r>
          </w:p>
        </w:tc>
        <w:tc>
          <w:tcPr>
            <w:tcW w:w="6745" w:type="dxa"/>
          </w:tcPr>
          <w:p w14:paraId="761E1DB9" w14:textId="6FE69EA8" w:rsidR="00ED52E1" w:rsidRPr="00BB51B1" w:rsidRDefault="00ED52E1" w:rsidP="00BB51B1">
            <w:r w:rsidRPr="00BB51B1">
              <w:t>Recording of OEFD faculty development Noon Hour sessions</w:t>
            </w:r>
            <w:r w:rsidR="001A447B">
              <w:t xml:space="preserve"> </w:t>
            </w:r>
          </w:p>
        </w:tc>
      </w:tr>
      <w:tr w:rsidR="00ED52E1" w14:paraId="046B6481" w14:textId="77777777" w:rsidTr="00ED52E1">
        <w:trPr>
          <w:cnfStyle w:val="000000100000" w:firstRow="0" w:lastRow="0" w:firstColumn="0" w:lastColumn="0" w:oddVBand="0" w:evenVBand="0" w:oddHBand="1" w:evenHBand="0" w:firstRowFirstColumn="0" w:firstRowLastColumn="0" w:lastRowFirstColumn="0" w:lastRowLastColumn="0"/>
          <w:trHeight w:val="1070"/>
        </w:trPr>
        <w:tc>
          <w:tcPr>
            <w:tcW w:w="2610" w:type="dxa"/>
          </w:tcPr>
          <w:p w14:paraId="1F99B169" w14:textId="67862141" w:rsidR="00ED52E1" w:rsidRPr="00BB51B1" w:rsidRDefault="00BB51B1" w:rsidP="00BB51B1">
            <w:r w:rsidRPr="00BB51B1">
              <w:t>Supporting</w:t>
            </w:r>
            <w:r w:rsidR="00ED52E1" w:rsidRPr="00BB51B1">
              <w:t xml:space="preserve"> </w:t>
            </w:r>
            <w:r w:rsidR="00E31FAB">
              <w:t>w</w:t>
            </w:r>
            <w:r w:rsidR="00ED52E1" w:rsidRPr="00BB51B1">
              <w:t xml:space="preserve">ebinar </w:t>
            </w:r>
            <w:r w:rsidR="00E31FAB">
              <w:t>m</w:t>
            </w:r>
            <w:r w:rsidR="00ED52E1" w:rsidRPr="00BB51B1">
              <w:t>eeting</w:t>
            </w:r>
            <w:r w:rsidRPr="00BB51B1">
              <w:t>s</w:t>
            </w:r>
            <w:r w:rsidR="00ED52E1" w:rsidRPr="00BB51B1">
              <w:t xml:space="preserve"> </w:t>
            </w:r>
            <w:r w:rsidRPr="00BB51B1">
              <w:t>across RFHS</w:t>
            </w:r>
            <w:r w:rsidR="00ED52E1" w:rsidRPr="00BB51B1">
              <w:t xml:space="preserve"> </w:t>
            </w:r>
          </w:p>
        </w:tc>
        <w:tc>
          <w:tcPr>
            <w:tcW w:w="6745" w:type="dxa"/>
          </w:tcPr>
          <w:p w14:paraId="6637C41C" w14:textId="13D90B06" w:rsidR="00ED52E1" w:rsidRPr="00BB51B1" w:rsidRDefault="0008757B" w:rsidP="00BB51B1">
            <w:r>
              <w:t>TISLEP</w:t>
            </w:r>
            <w:r w:rsidR="00ED52E1" w:rsidRPr="00BB51B1">
              <w:t xml:space="preserve"> and Sanokondu National Committee Meeting (27 sessions); College of Pharmacy (2 student placement debrief sessions and 2 accreditation focus groups); Family Medicine (3 webinars); Dept</w:t>
            </w:r>
            <w:r w:rsidR="00DD77C2">
              <w:t>.</w:t>
            </w:r>
            <w:r w:rsidR="00ED52E1" w:rsidRPr="00BB51B1">
              <w:t xml:space="preserve"> of Physiotherapy (4 webinars); College of Nursing (4 webinars) </w:t>
            </w:r>
          </w:p>
        </w:tc>
      </w:tr>
      <w:tr w:rsidR="00ED52E1" w14:paraId="62ED6667" w14:textId="77777777" w:rsidTr="00A462DF">
        <w:trPr>
          <w:trHeight w:val="728"/>
        </w:trPr>
        <w:tc>
          <w:tcPr>
            <w:tcW w:w="2610" w:type="dxa"/>
          </w:tcPr>
          <w:p w14:paraId="26FB65C8" w14:textId="6F7A740A" w:rsidR="00ED52E1" w:rsidRPr="00BB51B1" w:rsidRDefault="00ED52E1" w:rsidP="00280CAE">
            <w:r w:rsidRPr="00BB51B1">
              <w:t xml:space="preserve">Designed </w:t>
            </w:r>
            <w:r w:rsidR="00E31FAB">
              <w:t>c</w:t>
            </w:r>
            <w:r w:rsidRPr="00BB51B1">
              <w:t xml:space="preserve">hronic </w:t>
            </w:r>
            <w:r w:rsidR="00E31FAB">
              <w:t>p</w:t>
            </w:r>
            <w:r w:rsidRPr="00BB51B1">
              <w:t xml:space="preserve">ain </w:t>
            </w:r>
            <w:r w:rsidR="00E31FAB">
              <w:t>u</w:t>
            </w:r>
            <w:r w:rsidRPr="00BB51B1">
              <w:t xml:space="preserve">nits of </w:t>
            </w:r>
            <w:r w:rsidR="00E31FAB">
              <w:t>s</w:t>
            </w:r>
            <w:r w:rsidRPr="00BB51B1">
              <w:t>tudy</w:t>
            </w:r>
          </w:p>
        </w:tc>
        <w:tc>
          <w:tcPr>
            <w:tcW w:w="6745" w:type="dxa"/>
          </w:tcPr>
          <w:p w14:paraId="157C76FC" w14:textId="069774E3" w:rsidR="00ED52E1" w:rsidRPr="00BB51B1" w:rsidRDefault="00ED52E1" w:rsidP="00EE3D4A">
            <w:r w:rsidRPr="00BB51B1">
              <w:t>For online delivery</w:t>
            </w:r>
            <w:r w:rsidR="00EE3D4A">
              <w:t>,</w:t>
            </w:r>
            <w:r w:rsidRPr="00BB51B1">
              <w:t xml:space="preserve"> </w:t>
            </w:r>
            <w:r w:rsidR="00A462DF">
              <w:t xml:space="preserve">development of modules on chronic pain, with </w:t>
            </w:r>
            <w:r w:rsidRPr="00BB51B1">
              <w:t xml:space="preserve">Department of Clinical Psychology/Master of </w:t>
            </w:r>
            <w:r w:rsidR="00EE3D4A">
              <w:t>Physiotherapy</w:t>
            </w:r>
            <w:r w:rsidR="00A462DF">
              <w:t xml:space="preserve"> program</w:t>
            </w:r>
          </w:p>
        </w:tc>
      </w:tr>
      <w:tr w:rsidR="00ED52E1" w14:paraId="085743C3" w14:textId="77777777" w:rsidTr="00BB51B1">
        <w:trPr>
          <w:cnfStyle w:val="000000100000" w:firstRow="0" w:lastRow="0" w:firstColumn="0" w:lastColumn="0" w:oddVBand="0" w:evenVBand="0" w:oddHBand="1" w:evenHBand="0" w:firstRowFirstColumn="0" w:firstRowLastColumn="0" w:lastRowFirstColumn="0" w:lastRowLastColumn="0"/>
          <w:trHeight w:val="692"/>
        </w:trPr>
        <w:tc>
          <w:tcPr>
            <w:tcW w:w="2610" w:type="dxa"/>
          </w:tcPr>
          <w:p w14:paraId="487E7AD9" w14:textId="77777777" w:rsidR="00ED52E1" w:rsidRPr="00BB51B1" w:rsidRDefault="00ED52E1" w:rsidP="00280CAE">
            <w:r w:rsidRPr="00BB51B1">
              <w:t xml:space="preserve">Created </w:t>
            </w:r>
            <w:r w:rsidR="00697A2E" w:rsidRPr="00BB51B1">
              <w:t>three</w:t>
            </w:r>
            <w:r w:rsidRPr="00BB51B1">
              <w:t xml:space="preserve"> online resources </w:t>
            </w:r>
          </w:p>
        </w:tc>
        <w:tc>
          <w:tcPr>
            <w:tcW w:w="6745" w:type="dxa"/>
          </w:tcPr>
          <w:p w14:paraId="373BB338" w14:textId="0CD178A5" w:rsidR="00ED52E1" w:rsidRPr="00BB51B1" w:rsidRDefault="00ED52E1" w:rsidP="00BB51B1">
            <w:r w:rsidRPr="00BB51B1">
              <w:t>For Medical Biochemistry (MED-7120) – one assigned study and two voice over PowerPoints</w:t>
            </w:r>
            <w:r w:rsidR="001A447B">
              <w:t xml:space="preserve"> </w:t>
            </w:r>
          </w:p>
        </w:tc>
      </w:tr>
      <w:tr w:rsidR="00474333" w14:paraId="290159AB" w14:textId="77777777" w:rsidTr="00045C87">
        <w:trPr>
          <w:trHeight w:val="980"/>
        </w:trPr>
        <w:tc>
          <w:tcPr>
            <w:tcW w:w="2610" w:type="dxa"/>
          </w:tcPr>
          <w:p w14:paraId="16CF5035" w14:textId="292C4F9E" w:rsidR="00474333" w:rsidRPr="00BB51B1" w:rsidRDefault="00474333" w:rsidP="00280CAE">
            <w:r w:rsidRPr="00BB51B1">
              <w:t xml:space="preserve">Developing </w:t>
            </w:r>
            <w:r w:rsidR="00E31FAB">
              <w:t>o</w:t>
            </w:r>
            <w:r w:rsidRPr="00BB51B1">
              <w:t xml:space="preserve">nline </w:t>
            </w:r>
            <w:r w:rsidR="00E31FAB">
              <w:t>r</w:t>
            </w:r>
            <w:r w:rsidRPr="00BB51B1">
              <w:t xml:space="preserve">esource </w:t>
            </w:r>
            <w:r w:rsidR="00E31FAB">
              <w:t>s</w:t>
            </w:r>
            <w:r w:rsidRPr="00BB51B1">
              <w:t>tewardship</w:t>
            </w:r>
            <w:r w:rsidR="003B5C14" w:rsidRPr="00BB51B1">
              <w:t xml:space="preserve"> </w:t>
            </w:r>
            <w:r w:rsidR="00E31FAB">
              <w:t>m</w:t>
            </w:r>
            <w:r w:rsidR="003B5C14" w:rsidRPr="00BB51B1">
              <w:t>odule</w:t>
            </w:r>
          </w:p>
        </w:tc>
        <w:tc>
          <w:tcPr>
            <w:tcW w:w="6745" w:type="dxa"/>
          </w:tcPr>
          <w:p w14:paraId="2A44B5DB" w14:textId="028B368E" w:rsidR="00474333" w:rsidRPr="00BB51B1" w:rsidRDefault="00BF5AC9" w:rsidP="00BB51B1">
            <w:r w:rsidRPr="00BB51B1">
              <w:t>Presently working on the development of Online Resource Stewardship course for PGME Core Curriculum</w:t>
            </w:r>
            <w:r w:rsidR="001A447B">
              <w:t xml:space="preserve"> </w:t>
            </w:r>
          </w:p>
        </w:tc>
      </w:tr>
      <w:tr w:rsidR="008D255A" w14:paraId="276FB6E7" w14:textId="77777777" w:rsidTr="00A462DF">
        <w:trPr>
          <w:cnfStyle w:val="000000100000" w:firstRow="0" w:lastRow="0" w:firstColumn="0" w:lastColumn="0" w:oddVBand="0" w:evenVBand="0" w:oddHBand="1" w:evenHBand="0" w:firstRowFirstColumn="0" w:firstRowLastColumn="0" w:lastRowFirstColumn="0" w:lastRowLastColumn="0"/>
          <w:trHeight w:val="638"/>
        </w:trPr>
        <w:tc>
          <w:tcPr>
            <w:tcW w:w="2610" w:type="dxa"/>
          </w:tcPr>
          <w:p w14:paraId="33D9B70F" w14:textId="4A2FCBA7" w:rsidR="008D255A" w:rsidRPr="00BB51B1" w:rsidRDefault="00BB51B1" w:rsidP="00064A7C">
            <w:r>
              <w:t>Lecturing</w:t>
            </w:r>
            <w:r w:rsidR="008D255A" w:rsidRPr="00BB51B1">
              <w:t xml:space="preserve"> </w:t>
            </w:r>
            <w:r w:rsidR="00E31FAB">
              <w:t>p</w:t>
            </w:r>
            <w:r w:rsidR="008D255A" w:rsidRPr="00BB51B1">
              <w:t xml:space="preserve">odcast </w:t>
            </w:r>
            <w:r w:rsidR="00E31FAB">
              <w:t>s</w:t>
            </w:r>
            <w:r w:rsidR="008D255A" w:rsidRPr="00BB51B1">
              <w:t>eries</w:t>
            </w:r>
          </w:p>
        </w:tc>
        <w:tc>
          <w:tcPr>
            <w:tcW w:w="6745" w:type="dxa"/>
          </w:tcPr>
          <w:p w14:paraId="42508E4B" w14:textId="4BC73D9E" w:rsidR="008D255A" w:rsidRPr="00BB51B1" w:rsidRDefault="00BB51B1" w:rsidP="00BB51B1">
            <w:r>
              <w:t>Developing</w:t>
            </w:r>
            <w:r w:rsidR="008D255A" w:rsidRPr="00BB51B1">
              <w:t xml:space="preserve"> a Podcasting Series on “The Science and the Art of the Lecture” </w:t>
            </w:r>
          </w:p>
        </w:tc>
      </w:tr>
      <w:tr w:rsidR="005C0974" w14:paraId="3BC3D798" w14:textId="77777777" w:rsidTr="00045C87">
        <w:trPr>
          <w:trHeight w:val="890"/>
        </w:trPr>
        <w:tc>
          <w:tcPr>
            <w:tcW w:w="2610" w:type="dxa"/>
          </w:tcPr>
          <w:p w14:paraId="03C885BA" w14:textId="77777777" w:rsidR="00BB51B1" w:rsidRDefault="00BB51B1" w:rsidP="00280CAE">
            <w:r>
              <w:t xml:space="preserve">RFHS/CoRS peer </w:t>
            </w:r>
            <w:r w:rsidR="00064A7C">
              <w:t xml:space="preserve">to peer </w:t>
            </w:r>
            <w:r>
              <w:t xml:space="preserve">clinical skills/physical exam </w:t>
            </w:r>
          </w:p>
        </w:tc>
        <w:tc>
          <w:tcPr>
            <w:tcW w:w="6745" w:type="dxa"/>
          </w:tcPr>
          <w:p w14:paraId="3EBEE0D3" w14:textId="1CA05CB5" w:rsidR="005C0974" w:rsidRDefault="005C0974" w:rsidP="00594A2E">
            <w:r w:rsidRPr="00BB51B1">
              <w:t>Environmental scan within the Rady Colleges and externally on policies and procedures for learner participation in peer physical exams and clinical skills.</w:t>
            </w:r>
            <w:r w:rsidR="001A447B">
              <w:t xml:space="preserve"> </w:t>
            </w:r>
            <w:r w:rsidR="00064A7C">
              <w:t>Review and recommendations</w:t>
            </w:r>
          </w:p>
        </w:tc>
      </w:tr>
      <w:tr w:rsidR="005C0974" w14:paraId="326923A1" w14:textId="77777777" w:rsidTr="00045C87">
        <w:trPr>
          <w:cnfStyle w:val="000000100000" w:firstRow="0" w:lastRow="0" w:firstColumn="0" w:lastColumn="0" w:oddVBand="0" w:evenVBand="0" w:oddHBand="1" w:evenHBand="0" w:firstRowFirstColumn="0" w:firstRowLastColumn="0" w:lastRowFirstColumn="0" w:lastRowLastColumn="0"/>
          <w:trHeight w:val="890"/>
        </w:trPr>
        <w:tc>
          <w:tcPr>
            <w:tcW w:w="2610" w:type="dxa"/>
          </w:tcPr>
          <w:p w14:paraId="6332ACFF" w14:textId="33191A02" w:rsidR="005C0974" w:rsidRPr="00BB51B1" w:rsidRDefault="00BB51B1" w:rsidP="00280CAE">
            <w:r w:rsidRPr="00BB51B1">
              <w:t xml:space="preserve">MPAS </w:t>
            </w:r>
            <w:r w:rsidR="00E31FAB">
              <w:t>e</w:t>
            </w:r>
            <w:r w:rsidRPr="00BB51B1">
              <w:t xml:space="preserve">valuation report: </w:t>
            </w:r>
            <w:r w:rsidR="00E31FAB">
              <w:t>g</w:t>
            </w:r>
            <w:r w:rsidRPr="00BB51B1">
              <w:t xml:space="preserve">raduate </w:t>
            </w:r>
            <w:r w:rsidR="00E31FAB">
              <w:t>s</w:t>
            </w:r>
            <w:r w:rsidRPr="00BB51B1">
              <w:t>urvey</w:t>
            </w:r>
          </w:p>
        </w:tc>
        <w:tc>
          <w:tcPr>
            <w:tcW w:w="6745" w:type="dxa"/>
          </w:tcPr>
          <w:p w14:paraId="2A23971E" w14:textId="6F5FB3A7" w:rsidR="005C0974" w:rsidRPr="00BB51B1" w:rsidRDefault="00BB51B1" w:rsidP="00BB51B1">
            <w:r w:rsidRPr="00BB51B1">
              <w:t xml:space="preserve">Report summarizing </w:t>
            </w:r>
            <w:r w:rsidR="005C0974" w:rsidRPr="00BB51B1">
              <w:t>Physician Assistant 8 month post-graduation survey</w:t>
            </w:r>
            <w:r w:rsidR="001A447B">
              <w:t xml:space="preserve"> </w:t>
            </w:r>
          </w:p>
        </w:tc>
      </w:tr>
      <w:tr w:rsidR="005C0974" w14:paraId="3E568AB2" w14:textId="77777777" w:rsidTr="00045C87">
        <w:trPr>
          <w:trHeight w:val="980"/>
        </w:trPr>
        <w:tc>
          <w:tcPr>
            <w:tcW w:w="2610" w:type="dxa"/>
          </w:tcPr>
          <w:p w14:paraId="0688A724" w14:textId="77777777" w:rsidR="005C0974" w:rsidRPr="00BB51B1" w:rsidRDefault="005C0974" w:rsidP="00280CAE">
            <w:r w:rsidRPr="00BB51B1">
              <w:t>Developing professionalism pledge module</w:t>
            </w:r>
          </w:p>
        </w:tc>
        <w:tc>
          <w:tcPr>
            <w:tcW w:w="6745" w:type="dxa"/>
          </w:tcPr>
          <w:p w14:paraId="4380C6C7" w14:textId="77777777" w:rsidR="005C0974" w:rsidRPr="00BB51B1" w:rsidRDefault="00BB51B1" w:rsidP="00594A2E">
            <w:r>
              <w:t>Developing, in partnership with Office of Professionalism, a</w:t>
            </w:r>
            <w:r w:rsidR="005C0974" w:rsidRPr="00BB51B1">
              <w:t xml:space="preserve"> professionalism pledge module for medicine. Lead: Ryan Day</w:t>
            </w:r>
          </w:p>
        </w:tc>
      </w:tr>
      <w:tr w:rsidR="004E41C1" w14:paraId="30E6447F"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1913B6AB" w14:textId="77777777" w:rsidR="004E41C1" w:rsidRDefault="00BB51B1" w:rsidP="00280CAE">
            <w:r>
              <w:t>Development of a SLP and Audiology curriculum and program proposal - CoRS</w:t>
            </w:r>
          </w:p>
        </w:tc>
        <w:tc>
          <w:tcPr>
            <w:tcW w:w="6745" w:type="dxa"/>
          </w:tcPr>
          <w:p w14:paraId="24537618" w14:textId="5CA5379E" w:rsidR="004E41C1" w:rsidRPr="00594A2E" w:rsidRDefault="00BB51B1" w:rsidP="00594A2E">
            <w:r>
              <w:t>Working with CoRS, development of an innovative SLP/Audiology curriculum, and support for the development of a program proposal</w:t>
            </w:r>
          </w:p>
        </w:tc>
      </w:tr>
      <w:tr w:rsidR="003133C1" w14:paraId="407B15BF" w14:textId="77777777" w:rsidTr="00F65DAC">
        <w:tc>
          <w:tcPr>
            <w:tcW w:w="2610" w:type="dxa"/>
          </w:tcPr>
          <w:p w14:paraId="0CDE8472" w14:textId="0D3734D9" w:rsidR="003133C1" w:rsidRDefault="003133C1" w:rsidP="00280CAE">
            <w:r>
              <w:t xml:space="preserve">Patient </w:t>
            </w:r>
            <w:r w:rsidR="00E31FAB">
              <w:t>s</w:t>
            </w:r>
            <w:r>
              <w:t xml:space="preserve">afety </w:t>
            </w:r>
            <w:r w:rsidR="00E31FAB">
              <w:t>c</w:t>
            </w:r>
            <w:r>
              <w:t>urriculum project</w:t>
            </w:r>
          </w:p>
        </w:tc>
        <w:tc>
          <w:tcPr>
            <w:tcW w:w="6745" w:type="dxa"/>
          </w:tcPr>
          <w:p w14:paraId="4F8BC7C1" w14:textId="77777777" w:rsidR="003133C1" w:rsidRPr="00594A2E" w:rsidRDefault="003133C1" w:rsidP="004E41C1">
            <w:r w:rsidRPr="00594A2E">
              <w:t>Development of a common curriculum framework for use across the Rady faculty</w:t>
            </w:r>
            <w:r w:rsidR="00BB51B1">
              <w:t xml:space="preserve"> - ongoing</w:t>
            </w:r>
          </w:p>
        </w:tc>
      </w:tr>
      <w:tr w:rsidR="00594A2E" w14:paraId="7A033D57"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4CFE2A09" w14:textId="77777777" w:rsidR="00594A2E" w:rsidRDefault="00BB51B1" w:rsidP="00594A2E">
            <w:r>
              <w:t>Curriculum retreat/review IHP program</w:t>
            </w:r>
          </w:p>
        </w:tc>
        <w:tc>
          <w:tcPr>
            <w:tcW w:w="6745" w:type="dxa"/>
          </w:tcPr>
          <w:p w14:paraId="4D9F7974" w14:textId="77777777" w:rsidR="00594A2E" w:rsidRPr="00594A2E" w:rsidRDefault="00BB51B1" w:rsidP="00594A2E">
            <w:r>
              <w:t>Supported a curriculum review retreat for the IHP program in response to external review</w:t>
            </w:r>
          </w:p>
        </w:tc>
      </w:tr>
      <w:tr w:rsidR="00AD31D7" w14:paraId="7994D9D4" w14:textId="77777777" w:rsidTr="00F65DAC">
        <w:tc>
          <w:tcPr>
            <w:tcW w:w="2610" w:type="dxa"/>
          </w:tcPr>
          <w:p w14:paraId="69552984" w14:textId="77777777" w:rsidR="00AD31D7" w:rsidRDefault="00AD31D7" w:rsidP="00594A2E">
            <w:r>
              <w:t>IHP program evaluation</w:t>
            </w:r>
          </w:p>
        </w:tc>
        <w:tc>
          <w:tcPr>
            <w:tcW w:w="6745" w:type="dxa"/>
          </w:tcPr>
          <w:p w14:paraId="032690FD" w14:textId="77777777" w:rsidR="00AD31D7" w:rsidRDefault="00AD31D7" w:rsidP="00594A2E">
            <w:r>
              <w:t>Development and support for the IHP graduate survey</w:t>
            </w:r>
          </w:p>
        </w:tc>
      </w:tr>
      <w:tr w:rsidR="00AD31D7" w14:paraId="02C8E9EA" w14:textId="77777777" w:rsidTr="001A447B">
        <w:trPr>
          <w:cnfStyle w:val="000000100000" w:firstRow="0" w:lastRow="0" w:firstColumn="0" w:lastColumn="0" w:oddVBand="0" w:evenVBand="0" w:oddHBand="1" w:evenHBand="0" w:firstRowFirstColumn="0" w:firstRowLastColumn="0" w:lastRowFirstColumn="0" w:lastRowLastColumn="0"/>
          <w:trHeight w:val="485"/>
        </w:trPr>
        <w:tc>
          <w:tcPr>
            <w:tcW w:w="2610" w:type="dxa"/>
          </w:tcPr>
          <w:p w14:paraId="5E758264" w14:textId="0BE9C4C5" w:rsidR="00AD31D7" w:rsidRDefault="001A447B" w:rsidP="00594A2E">
            <w:r>
              <w:t>MRCoM</w:t>
            </w:r>
            <w:r w:rsidR="00AD31D7">
              <w:t xml:space="preserve"> student mistreatment survey</w:t>
            </w:r>
          </w:p>
        </w:tc>
        <w:tc>
          <w:tcPr>
            <w:tcW w:w="6745" w:type="dxa"/>
          </w:tcPr>
          <w:p w14:paraId="5D182825" w14:textId="698A8E18" w:rsidR="00AD31D7" w:rsidRDefault="00AD31D7" w:rsidP="00594A2E">
            <w:r>
              <w:t xml:space="preserve">Development of and support for the analysis of the mistreatment survey </w:t>
            </w:r>
          </w:p>
        </w:tc>
      </w:tr>
      <w:tr w:rsidR="00AD31D7" w14:paraId="3B681BF6" w14:textId="77777777" w:rsidTr="00A462DF">
        <w:trPr>
          <w:trHeight w:val="440"/>
        </w:trPr>
        <w:tc>
          <w:tcPr>
            <w:tcW w:w="2610" w:type="dxa"/>
          </w:tcPr>
          <w:p w14:paraId="70C25AA5" w14:textId="77777777" w:rsidR="00AD31D7" w:rsidRDefault="00AD31D7" w:rsidP="00594A2E">
            <w:r>
              <w:t>MPT accreditation</w:t>
            </w:r>
          </w:p>
        </w:tc>
        <w:tc>
          <w:tcPr>
            <w:tcW w:w="6745" w:type="dxa"/>
          </w:tcPr>
          <w:p w14:paraId="6B1C6553" w14:textId="77777777" w:rsidR="00AD31D7" w:rsidRDefault="00AD31D7" w:rsidP="00594A2E">
            <w:r>
              <w:t>Assistance with compiling clinical education data for accreditation</w:t>
            </w:r>
          </w:p>
        </w:tc>
      </w:tr>
      <w:tr w:rsidR="00AD31D7" w14:paraId="1C15D5AC" w14:textId="77777777" w:rsidTr="00F65DAC">
        <w:trPr>
          <w:cnfStyle w:val="000000100000" w:firstRow="0" w:lastRow="0" w:firstColumn="0" w:lastColumn="0" w:oddVBand="0" w:evenVBand="0" w:oddHBand="1" w:evenHBand="0" w:firstRowFirstColumn="0" w:firstRowLastColumn="0" w:lastRowFirstColumn="0" w:lastRowLastColumn="0"/>
        </w:trPr>
        <w:tc>
          <w:tcPr>
            <w:tcW w:w="2610" w:type="dxa"/>
          </w:tcPr>
          <w:p w14:paraId="24057B1E" w14:textId="77777777" w:rsidR="00AD31D7" w:rsidRDefault="00AD31D7" w:rsidP="00594A2E">
            <w:r>
              <w:t>MMSA, ISA survey support</w:t>
            </w:r>
          </w:p>
        </w:tc>
        <w:tc>
          <w:tcPr>
            <w:tcW w:w="6745" w:type="dxa"/>
          </w:tcPr>
          <w:p w14:paraId="01510412" w14:textId="00F4838C" w:rsidR="00AD31D7" w:rsidRDefault="00AD31D7" w:rsidP="00EE3D4A">
            <w:r>
              <w:t xml:space="preserve">Consultation with MMSA on </w:t>
            </w:r>
            <w:r w:rsidR="00EE3D4A">
              <w:t xml:space="preserve">Likert scale and question items, </w:t>
            </w:r>
            <w:r>
              <w:t xml:space="preserve">support for statistical analysis for annual MMSA survey on the UGME program </w:t>
            </w:r>
          </w:p>
        </w:tc>
      </w:tr>
      <w:tr w:rsidR="00276FCE" w14:paraId="20496B07" w14:textId="77777777" w:rsidTr="00F65DAC">
        <w:tc>
          <w:tcPr>
            <w:tcW w:w="2610" w:type="dxa"/>
          </w:tcPr>
          <w:p w14:paraId="60A7D7E1" w14:textId="75903DB3" w:rsidR="00276FCE" w:rsidRDefault="00276FCE" w:rsidP="00594A2E">
            <w:r>
              <w:t>Professionalism modules for PGME Core Curriculum</w:t>
            </w:r>
          </w:p>
        </w:tc>
        <w:tc>
          <w:tcPr>
            <w:tcW w:w="6745" w:type="dxa"/>
          </w:tcPr>
          <w:p w14:paraId="2211CF46" w14:textId="1ECB5D6C" w:rsidR="00276FCE" w:rsidRDefault="00276FCE" w:rsidP="00EE3D4A">
            <w:r>
              <w:t xml:space="preserve">Along with Professionalism </w:t>
            </w:r>
            <w:r w:rsidR="00560CE2">
              <w:t>Curriculum</w:t>
            </w:r>
            <w:r>
              <w:t xml:space="preserve"> Committee members, created a professionalism foundations module and facilitator guide and piloted with several programs, also assisted with modules on medical error, disruptive behavior, and civility</w:t>
            </w:r>
          </w:p>
        </w:tc>
      </w:tr>
    </w:tbl>
    <w:p w14:paraId="2F9F9186" w14:textId="77777777" w:rsidR="001A447B" w:rsidRDefault="001A447B" w:rsidP="001A447B">
      <w:pPr>
        <w:pStyle w:val="Heading2"/>
        <w:spacing w:before="240"/>
      </w:pPr>
    </w:p>
    <w:p w14:paraId="45F9BBDC" w14:textId="013028F3" w:rsidR="005E3F36" w:rsidRPr="00746F1C" w:rsidRDefault="005E3F36" w:rsidP="001A447B">
      <w:pPr>
        <w:pStyle w:val="Heading2"/>
        <w:spacing w:before="240"/>
      </w:pPr>
      <w:bookmarkStart w:id="19" w:name="_Toc26535901"/>
      <w:r w:rsidRPr="00746F1C">
        <w:t>Program Evaluation and Educational Research</w:t>
      </w:r>
      <w:bookmarkEnd w:id="19"/>
    </w:p>
    <w:p w14:paraId="18A8AE12" w14:textId="08EC7DF6" w:rsidR="008141EF" w:rsidRDefault="00654101" w:rsidP="005E3F36">
      <w:r>
        <w:t>Program evaluation and educational research are core activit</w:t>
      </w:r>
      <w:r w:rsidR="00166FBB">
        <w:t>ies</w:t>
      </w:r>
      <w:r w:rsidR="00987147">
        <w:t xml:space="preserve"> of OEFD</w:t>
      </w:r>
      <w:r>
        <w:t>.</w:t>
      </w:r>
      <w:r w:rsidR="002518E9">
        <w:t xml:space="preserve"> </w:t>
      </w:r>
      <w:r>
        <w:t xml:space="preserve">Under our </w:t>
      </w:r>
      <w:r w:rsidR="00733DCA">
        <w:t>Director of Research</w:t>
      </w:r>
      <w:r w:rsidR="008407D7">
        <w:t xml:space="preserve"> and Evaluation</w:t>
      </w:r>
      <w:r w:rsidR="00733DCA">
        <w:t>, Christen Rachul, and our Evaluation Lead, Helen Mawdsley, evaluation and</w:t>
      </w:r>
      <w:r>
        <w:t xml:space="preserve"> research activities over the last year have expanded</w:t>
      </w:r>
      <w:r w:rsidR="00733DCA">
        <w:t xml:space="preserve"> significantly</w:t>
      </w:r>
      <w:r>
        <w:t>.</w:t>
      </w:r>
      <w:r w:rsidR="002518E9">
        <w:t xml:space="preserve"> </w:t>
      </w:r>
      <w:r>
        <w:t xml:space="preserve">Highlights include </w:t>
      </w:r>
      <w:r w:rsidR="00C82D80">
        <w:t>two</w:t>
      </w:r>
      <w:r w:rsidR="0055164D">
        <w:t xml:space="preserve"> successful research grant applications</w:t>
      </w:r>
      <w:r w:rsidR="00C82D80">
        <w:t xml:space="preserve">, three </w:t>
      </w:r>
      <w:r>
        <w:t>publication</w:t>
      </w:r>
      <w:r w:rsidR="00733DCA">
        <w:t>s</w:t>
      </w:r>
      <w:r w:rsidR="0055164D">
        <w:t>,</w:t>
      </w:r>
      <w:r w:rsidR="00C82D80">
        <w:t xml:space="preserve"> and </w:t>
      </w:r>
      <w:r>
        <w:t>par</w:t>
      </w:r>
      <w:r w:rsidR="00C82D80">
        <w:t>ticipation</w:t>
      </w:r>
      <w:r w:rsidR="0018081E">
        <w:t xml:space="preserve"> in </w:t>
      </w:r>
      <w:r w:rsidR="007D3997">
        <w:t xml:space="preserve">a </w:t>
      </w:r>
      <w:r w:rsidR="00733DCA">
        <w:t>national</w:t>
      </w:r>
      <w:r w:rsidR="008141EF">
        <w:t xml:space="preserve"> research</w:t>
      </w:r>
      <w:r w:rsidR="00C82D80">
        <w:t xml:space="preserve"> project</w:t>
      </w:r>
      <w:r w:rsidR="00733DCA">
        <w:t xml:space="preserve"> </w:t>
      </w:r>
      <w:r w:rsidR="00C82D80">
        <w:t xml:space="preserve">led by the </w:t>
      </w:r>
      <w:r w:rsidR="007E7299">
        <w:t>University of Toronto</w:t>
      </w:r>
      <w:r>
        <w:t>.</w:t>
      </w:r>
      <w:r w:rsidR="00121EDC">
        <w:t xml:space="preserve"> </w:t>
      </w:r>
      <w:r w:rsidR="0055164D">
        <w:t>We have also begun to explore a research partnership with Red River College, to explore how to better support clinical teachers.</w:t>
      </w:r>
      <w:r w:rsidR="001A447B">
        <w:t xml:space="preserve"> </w:t>
      </w:r>
      <w:r w:rsidR="0055164D">
        <w:t>We continue to provide leadership in the area of program evaluation to help programs answer questions they have about the effectiveness of their educational programs.</w:t>
      </w:r>
      <w:r w:rsidR="001A447B">
        <w:t xml:space="preserve"> </w:t>
      </w:r>
    </w:p>
    <w:p w14:paraId="1A2A9ABE" w14:textId="059698C0" w:rsidR="00654101" w:rsidRDefault="008141EF" w:rsidP="005E3F36">
      <w:r>
        <w:t xml:space="preserve">OEFD has also provided supervision for a number of students, both in terms of </w:t>
      </w:r>
      <w:r w:rsidR="0055164D">
        <w:t>program</w:t>
      </w:r>
      <w:r>
        <w:t>-based elective</w:t>
      </w:r>
      <w:r w:rsidR="00B36DEC">
        <w:t>s</w:t>
      </w:r>
      <w:r>
        <w:t>, as well as research projects</w:t>
      </w:r>
      <w:r w:rsidR="00C82D80">
        <w:t>, including for the MPAS and the BSc</w:t>
      </w:r>
      <w:r w:rsidR="007644FF">
        <w:t>(</w:t>
      </w:r>
      <w:r w:rsidR="00C82D80">
        <w:t>Med</w:t>
      </w:r>
      <w:r w:rsidR="007644FF">
        <w:t>)</w:t>
      </w:r>
      <w:r w:rsidR="00C82D80">
        <w:t xml:space="preserve"> programs</w:t>
      </w:r>
      <w:r>
        <w:t>.</w:t>
      </w:r>
      <w:r w:rsidR="001A447B">
        <w:t xml:space="preserve"> </w:t>
      </w:r>
      <w:r>
        <w:t>I</w:t>
      </w:r>
      <w:r w:rsidR="00121EDC">
        <w:t xml:space="preserve">nternally, OEFD is </w:t>
      </w:r>
      <w:r w:rsidR="00C82D80">
        <w:t>working to</w:t>
      </w:r>
      <w:r w:rsidR="00121EDC">
        <w:t xml:space="preserve"> comprehensive</w:t>
      </w:r>
      <w:r w:rsidR="00C82D80">
        <w:t>ly</w:t>
      </w:r>
      <w:r w:rsidR="00121EDC">
        <w:t xml:space="preserve"> evaluat</w:t>
      </w:r>
      <w:r w:rsidR="00C82D80">
        <w:t>e</w:t>
      </w:r>
      <w:r w:rsidR="00121EDC">
        <w:t xml:space="preserve"> </w:t>
      </w:r>
      <w:r w:rsidR="00C82D80">
        <w:t xml:space="preserve">the impact of its faculty development program using a realist approach (e.g. what works for whom and in what context), </w:t>
      </w:r>
      <w:r w:rsidR="0055164D">
        <w:t>to ensure</w:t>
      </w:r>
      <w:r w:rsidR="00121EDC">
        <w:t xml:space="preserve"> that the faculty development that we offer makes a meaningful difference for teachers and learners in the health professions.</w:t>
      </w:r>
      <w:r w:rsidR="00595DD0">
        <w:t xml:space="preserve"> </w:t>
      </w:r>
      <w:r w:rsidR="00375748">
        <w:t>Table 4</w:t>
      </w:r>
      <w:r w:rsidR="00121EDC">
        <w:t xml:space="preserve"> outlines the research and evaluation projects </w:t>
      </w:r>
      <w:r w:rsidR="00D5475B">
        <w:t xml:space="preserve">in which </w:t>
      </w:r>
      <w:r w:rsidR="00121EDC">
        <w:t>OEFD is involved.</w:t>
      </w:r>
    </w:p>
    <w:p w14:paraId="6F7F3952" w14:textId="77777777" w:rsidR="00A462DF" w:rsidRDefault="00A462DF" w:rsidP="005E3F36"/>
    <w:p w14:paraId="7EC6F7DF" w14:textId="4A52C8A3" w:rsidR="00B26EA7" w:rsidRPr="003A70A3" w:rsidRDefault="00B26EA7" w:rsidP="00B26EA7">
      <w:pPr>
        <w:pStyle w:val="Caption"/>
        <w:keepNext/>
        <w:rPr>
          <w:color w:val="565349" w:themeColor="text2"/>
          <w:sz w:val="24"/>
          <w:szCs w:val="24"/>
        </w:rPr>
      </w:pPr>
      <w:bookmarkStart w:id="20" w:name="_Toc526433017"/>
      <w:r w:rsidRPr="003A70A3">
        <w:rPr>
          <w:color w:val="565349" w:themeColor="text2"/>
          <w:sz w:val="24"/>
          <w:szCs w:val="24"/>
        </w:rPr>
        <w:t xml:space="preserve">Table </w:t>
      </w:r>
      <w:r w:rsidRPr="003A70A3">
        <w:rPr>
          <w:color w:val="565349" w:themeColor="text2"/>
          <w:sz w:val="24"/>
          <w:szCs w:val="24"/>
        </w:rPr>
        <w:fldChar w:fldCharType="begin"/>
      </w:r>
      <w:r w:rsidRPr="003A70A3">
        <w:rPr>
          <w:color w:val="565349" w:themeColor="text2"/>
          <w:sz w:val="24"/>
          <w:szCs w:val="24"/>
        </w:rPr>
        <w:instrText xml:space="preserve"> SEQ Table \* ARABIC </w:instrText>
      </w:r>
      <w:r w:rsidRPr="003A70A3">
        <w:rPr>
          <w:color w:val="565349" w:themeColor="text2"/>
          <w:sz w:val="24"/>
          <w:szCs w:val="24"/>
        </w:rPr>
        <w:fldChar w:fldCharType="separate"/>
      </w:r>
      <w:r w:rsidR="004F1773">
        <w:rPr>
          <w:noProof/>
          <w:color w:val="565349" w:themeColor="text2"/>
          <w:sz w:val="24"/>
          <w:szCs w:val="24"/>
        </w:rPr>
        <w:t>4</w:t>
      </w:r>
      <w:r w:rsidRPr="003A70A3">
        <w:rPr>
          <w:color w:val="565349" w:themeColor="text2"/>
          <w:sz w:val="24"/>
          <w:szCs w:val="24"/>
        </w:rPr>
        <w:fldChar w:fldCharType="end"/>
      </w:r>
      <w:r w:rsidRPr="003A70A3">
        <w:rPr>
          <w:color w:val="565349" w:themeColor="text2"/>
          <w:sz w:val="24"/>
          <w:szCs w:val="24"/>
        </w:rPr>
        <w:t xml:space="preserve"> Research and Ev</w:t>
      </w:r>
      <w:r w:rsidR="00F2581B">
        <w:rPr>
          <w:color w:val="565349" w:themeColor="text2"/>
          <w:sz w:val="24"/>
          <w:szCs w:val="24"/>
        </w:rPr>
        <w:t>aluation Activities for the 201</w:t>
      </w:r>
      <w:r w:rsidR="009C4AD1">
        <w:rPr>
          <w:color w:val="565349" w:themeColor="text2"/>
          <w:sz w:val="24"/>
          <w:szCs w:val="24"/>
        </w:rPr>
        <w:t>8</w:t>
      </w:r>
      <w:r w:rsidR="00F2581B">
        <w:rPr>
          <w:color w:val="565349" w:themeColor="text2"/>
          <w:sz w:val="24"/>
          <w:szCs w:val="24"/>
        </w:rPr>
        <w:t>/201</w:t>
      </w:r>
      <w:r w:rsidR="009C4AD1">
        <w:rPr>
          <w:color w:val="565349" w:themeColor="text2"/>
          <w:sz w:val="24"/>
          <w:szCs w:val="24"/>
        </w:rPr>
        <w:t>9</w:t>
      </w:r>
      <w:r w:rsidRPr="003A70A3">
        <w:rPr>
          <w:color w:val="565349" w:themeColor="text2"/>
          <w:sz w:val="24"/>
          <w:szCs w:val="24"/>
        </w:rPr>
        <w:t xml:space="preserve"> year</w:t>
      </w:r>
      <w:bookmarkEnd w:id="20"/>
    </w:p>
    <w:tbl>
      <w:tblPr>
        <w:tblStyle w:val="ListTable41"/>
        <w:tblW w:w="9445" w:type="dxa"/>
        <w:tblLook w:val="0420" w:firstRow="1" w:lastRow="0" w:firstColumn="0" w:lastColumn="0" w:noHBand="0" w:noVBand="1"/>
      </w:tblPr>
      <w:tblGrid>
        <w:gridCol w:w="3060"/>
        <w:gridCol w:w="6385"/>
      </w:tblGrid>
      <w:tr w:rsidR="00034B1B" w14:paraId="2151C32C" w14:textId="77777777" w:rsidTr="00FD2DD8">
        <w:trPr>
          <w:cnfStyle w:val="100000000000" w:firstRow="1" w:lastRow="0" w:firstColumn="0" w:lastColumn="0" w:oddVBand="0" w:evenVBand="0" w:oddHBand="0" w:evenHBand="0" w:firstRowFirstColumn="0" w:firstRowLastColumn="0" w:lastRowFirstColumn="0" w:lastRowLastColumn="0"/>
        </w:trPr>
        <w:tc>
          <w:tcPr>
            <w:tcW w:w="3060" w:type="dxa"/>
          </w:tcPr>
          <w:p w14:paraId="3220143B" w14:textId="77777777" w:rsidR="00034B1B" w:rsidRDefault="00034B1B" w:rsidP="005E3F36">
            <w:r>
              <w:t>Project</w:t>
            </w:r>
          </w:p>
        </w:tc>
        <w:tc>
          <w:tcPr>
            <w:tcW w:w="6385" w:type="dxa"/>
          </w:tcPr>
          <w:p w14:paraId="13B4FCC5" w14:textId="77777777" w:rsidR="00034B1B" w:rsidRPr="00873B0A" w:rsidRDefault="00034B1B" w:rsidP="005E3F36">
            <w:pPr>
              <w:rPr>
                <w:rFonts w:ascii="Calibri" w:hAnsi="Calibri"/>
              </w:rPr>
            </w:pPr>
            <w:r w:rsidRPr="00873B0A">
              <w:rPr>
                <w:rFonts w:ascii="Calibri" w:hAnsi="Calibri"/>
              </w:rPr>
              <w:t>Description</w:t>
            </w:r>
          </w:p>
        </w:tc>
      </w:tr>
      <w:tr w:rsidR="003B5C14" w:rsidRPr="000B0FD5" w14:paraId="7853D7BE"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58B92BE6" w14:textId="77777777" w:rsidR="003B5C14" w:rsidRPr="00024CCB" w:rsidRDefault="003B5C14" w:rsidP="00427D40">
            <w:pPr>
              <w:rPr>
                <w:b/>
              </w:rPr>
            </w:pPr>
            <w:r w:rsidRPr="00024CCB">
              <w:rPr>
                <w:b/>
              </w:rPr>
              <w:t>Research Projects</w:t>
            </w:r>
          </w:p>
        </w:tc>
        <w:tc>
          <w:tcPr>
            <w:tcW w:w="6385" w:type="dxa"/>
          </w:tcPr>
          <w:p w14:paraId="52D60A3E" w14:textId="77777777" w:rsidR="003B5C14" w:rsidRPr="00024CCB" w:rsidRDefault="003B5C14" w:rsidP="00427D40">
            <w:pPr>
              <w:rPr>
                <w:b/>
              </w:rPr>
            </w:pPr>
          </w:p>
        </w:tc>
      </w:tr>
      <w:tr w:rsidR="00034B1B" w14:paraId="7A9E3232" w14:textId="77777777" w:rsidTr="00FD2DD8">
        <w:tc>
          <w:tcPr>
            <w:tcW w:w="3060" w:type="dxa"/>
          </w:tcPr>
          <w:p w14:paraId="43889174" w14:textId="77777777" w:rsidR="00034B1B" w:rsidRPr="00427D40" w:rsidRDefault="00955CF3" w:rsidP="00427D40">
            <w:pPr>
              <w:rPr>
                <w:i/>
              </w:rPr>
            </w:pPr>
            <w:r w:rsidRPr="006448E8">
              <w:rPr>
                <w:i/>
              </w:rPr>
              <w:t xml:space="preserve">Evaluation of Undergraduate Medical Education Renewed Curriculum </w:t>
            </w:r>
          </w:p>
        </w:tc>
        <w:tc>
          <w:tcPr>
            <w:tcW w:w="6385" w:type="dxa"/>
          </w:tcPr>
          <w:p w14:paraId="6940EBAD" w14:textId="7160E25C" w:rsidR="00034B1B" w:rsidRDefault="00DD77C2" w:rsidP="00427D40">
            <w:r>
              <w:t>Exploring the impact of</w:t>
            </w:r>
            <w:r w:rsidR="00955CF3">
              <w:t xml:space="preserve"> the renewed UGME curriculum as part of 8-year evaluation study. Principal Investigator: </w:t>
            </w:r>
            <w:r w:rsidR="00955CF3" w:rsidRPr="00024CCB">
              <w:rPr>
                <w:b/>
              </w:rPr>
              <w:t>Joanne Hamilton</w:t>
            </w:r>
            <w:r w:rsidR="00955CF3">
              <w:t xml:space="preserve">. Co-Investigators: </w:t>
            </w:r>
            <w:r w:rsidR="00955CF3" w:rsidRPr="00024CCB">
              <w:rPr>
                <w:b/>
              </w:rPr>
              <w:t>Chr</w:t>
            </w:r>
            <w:r w:rsidR="001E0256" w:rsidRPr="00024CCB">
              <w:rPr>
                <w:b/>
              </w:rPr>
              <w:t>isten Rachul</w:t>
            </w:r>
            <w:r w:rsidR="001E0256">
              <w:t>, Keevin Bernstein</w:t>
            </w:r>
            <w:r w:rsidR="00955CF3">
              <w:t xml:space="preserve">, Ira Ripstein, </w:t>
            </w:r>
            <w:r w:rsidR="00955CF3" w:rsidRPr="00024CCB">
              <w:rPr>
                <w:b/>
              </w:rPr>
              <w:t>Helen Mawdsley</w:t>
            </w:r>
            <w:r w:rsidR="00955CF3">
              <w:t>, Benjamin Collins</w:t>
            </w:r>
            <w:r w:rsidR="000B0FD5">
              <w:t>.</w:t>
            </w:r>
          </w:p>
        </w:tc>
      </w:tr>
      <w:tr w:rsidR="00514556" w14:paraId="3F90A9C5"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21F8AD04" w14:textId="2012E8A2" w:rsidR="00514556" w:rsidRPr="00EE3D4A" w:rsidRDefault="00514556" w:rsidP="00514556">
            <w:pPr>
              <w:spacing w:afterLines="60" w:after="144"/>
              <w:rPr>
                <w:i/>
              </w:rPr>
            </w:pPr>
            <w:r w:rsidRPr="00EE3D4A">
              <w:rPr>
                <w:i/>
              </w:rPr>
              <w:t xml:space="preserve">Analysis of Assigned </w:t>
            </w:r>
            <w:r w:rsidR="000B0FD5">
              <w:rPr>
                <w:i/>
              </w:rPr>
              <w:t>S</w:t>
            </w:r>
            <w:r w:rsidRPr="00EE3D4A">
              <w:rPr>
                <w:i/>
              </w:rPr>
              <w:t>tudies in UGME</w:t>
            </w:r>
          </w:p>
        </w:tc>
        <w:tc>
          <w:tcPr>
            <w:tcW w:w="6385" w:type="dxa"/>
          </w:tcPr>
          <w:p w14:paraId="5C1227E0" w14:textId="21272AE7" w:rsidR="00514556" w:rsidRPr="00EE3D4A" w:rsidRDefault="00276FCE" w:rsidP="00F12881">
            <w:r>
              <w:t>Researching</w:t>
            </w:r>
            <w:r w:rsidR="00955CF3" w:rsidRPr="00EE3D4A">
              <w:t xml:space="preserve"> the factors that contribute to an effective assigned study in order to develop guidelines for the development of more successful assigned studies in UGME. Principal Investigator: </w:t>
            </w:r>
            <w:r w:rsidR="00955CF3" w:rsidRPr="00024CCB">
              <w:rPr>
                <w:b/>
              </w:rPr>
              <w:t>Christen Rachul</w:t>
            </w:r>
            <w:r w:rsidR="00955CF3" w:rsidRPr="00EE3D4A">
              <w:t>. Co-Investigator:</w:t>
            </w:r>
            <w:r w:rsidR="001A447B">
              <w:t xml:space="preserve"> </w:t>
            </w:r>
            <w:r w:rsidR="00955CF3" w:rsidRPr="00EE3D4A">
              <w:t>Benjamin Collins</w:t>
            </w:r>
            <w:r w:rsidR="000B0FD5">
              <w:t>.</w:t>
            </w:r>
          </w:p>
        </w:tc>
      </w:tr>
      <w:tr w:rsidR="009C4AD1" w14:paraId="497DE799" w14:textId="77777777" w:rsidTr="00EE3D4A">
        <w:trPr>
          <w:trHeight w:val="1628"/>
        </w:trPr>
        <w:tc>
          <w:tcPr>
            <w:tcW w:w="3060" w:type="dxa"/>
          </w:tcPr>
          <w:p w14:paraId="2BCDCBE6" w14:textId="77777777" w:rsidR="009C4AD1" w:rsidRPr="00EE3D4A" w:rsidRDefault="009C4AD1" w:rsidP="00427D40">
            <w:pPr>
              <w:rPr>
                <w:i/>
              </w:rPr>
            </w:pPr>
            <w:r w:rsidRPr="00EE3D4A">
              <w:rPr>
                <w:i/>
              </w:rPr>
              <w:t>From Novice to Expert: Exploring the Relationship between Clinical Reasoning and Documentation Skills in Medical Students, Residents, and Family Physicians.</w:t>
            </w:r>
          </w:p>
        </w:tc>
        <w:tc>
          <w:tcPr>
            <w:tcW w:w="6385" w:type="dxa"/>
          </w:tcPr>
          <w:p w14:paraId="11140E86" w14:textId="144C0E4F" w:rsidR="009C4AD1" w:rsidRPr="00EE3D4A" w:rsidRDefault="009C4AD1" w:rsidP="001A447B">
            <w:r w:rsidRPr="00EE3D4A">
              <w:t xml:space="preserve">Conducting study that explores the relationship between the development of clinical reasoning and patient documentation skills as medical learners and physicians gain experience. Principal Investigators: </w:t>
            </w:r>
            <w:r w:rsidRPr="00024CCB">
              <w:rPr>
                <w:b/>
              </w:rPr>
              <w:t>Christen Rachul</w:t>
            </w:r>
            <w:r w:rsidRPr="00EE3D4A">
              <w:t>, Teresa Cavett.</w:t>
            </w:r>
            <w:r w:rsidR="001A447B">
              <w:t xml:space="preserve"> </w:t>
            </w:r>
            <w:r w:rsidRPr="00EE3D4A">
              <w:t>Co-Investigator: Luke Sadler (BscMed Student)</w:t>
            </w:r>
            <w:r w:rsidR="000B0FD5">
              <w:t>.</w:t>
            </w:r>
          </w:p>
        </w:tc>
      </w:tr>
      <w:tr w:rsidR="00514556" w14:paraId="35B94C01"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7E2AA5E8" w14:textId="77777777" w:rsidR="00514556" w:rsidRPr="00EE3D4A" w:rsidRDefault="00514556" w:rsidP="00427D40">
            <w:pPr>
              <w:rPr>
                <w:i/>
              </w:rPr>
            </w:pPr>
            <w:r w:rsidRPr="00EE3D4A">
              <w:rPr>
                <w:i/>
              </w:rPr>
              <w:t xml:space="preserve">Improving Narrative Feedback for Resident-led Academic Rounds: The Effects of Evaluation Form Design Changes </w:t>
            </w:r>
          </w:p>
        </w:tc>
        <w:tc>
          <w:tcPr>
            <w:tcW w:w="6385" w:type="dxa"/>
          </w:tcPr>
          <w:p w14:paraId="452BA081" w14:textId="3EE7CEFB" w:rsidR="00514556" w:rsidRPr="00EE3D4A" w:rsidRDefault="00514556" w:rsidP="00427D40">
            <w:r w:rsidRPr="00EE3D4A">
              <w:t>Collaborating on a resident-led project in Psychiatry investigating the effects of evaluation form design on quality of narrative feedback. Principal Investigator: Sara Courtis</w:t>
            </w:r>
            <w:r w:rsidR="000B0FD5">
              <w:t>.</w:t>
            </w:r>
            <w:r w:rsidRPr="00EE3D4A">
              <w:t xml:space="preserve"> Co-Investigators: Wil Fleisher, Sarah Fotti, </w:t>
            </w:r>
            <w:r w:rsidRPr="00024CCB">
              <w:rPr>
                <w:b/>
              </w:rPr>
              <w:t>Christen Rachul</w:t>
            </w:r>
            <w:r w:rsidR="000B0FD5">
              <w:t>.</w:t>
            </w:r>
          </w:p>
        </w:tc>
      </w:tr>
      <w:tr w:rsidR="00514556" w14:paraId="7FE91DD0" w14:textId="77777777" w:rsidTr="00FD2DD8">
        <w:tc>
          <w:tcPr>
            <w:tcW w:w="3060" w:type="dxa"/>
          </w:tcPr>
          <w:p w14:paraId="20A5A5B8" w14:textId="77777777" w:rsidR="00514556" w:rsidRPr="00EE3D4A" w:rsidRDefault="006378D8" w:rsidP="00514556">
            <w:pPr>
              <w:spacing w:afterLines="60" w:after="144"/>
              <w:rPr>
                <w:i/>
              </w:rPr>
            </w:pPr>
            <w:r w:rsidRPr="00EE3D4A">
              <w:rPr>
                <w:i/>
              </w:rPr>
              <w:t>The BWF Physician-Scientist Training Program at the University of Manitoba Max Rady College of Medicine</w:t>
            </w:r>
          </w:p>
        </w:tc>
        <w:tc>
          <w:tcPr>
            <w:tcW w:w="6385" w:type="dxa"/>
          </w:tcPr>
          <w:p w14:paraId="0DD35824" w14:textId="44780C22" w:rsidR="00514556" w:rsidRPr="00EE3D4A" w:rsidRDefault="006378D8" w:rsidP="00514556">
            <w:pPr>
              <w:spacing w:afterLines="60" w:after="144"/>
            </w:pPr>
            <w:r w:rsidRPr="00EE3D4A">
              <w:t>Collaborating on proposal for the development of a physician-scientist training program in medicine.</w:t>
            </w:r>
            <w:r w:rsidR="001A447B">
              <w:t xml:space="preserve"> </w:t>
            </w:r>
            <w:r w:rsidRPr="00EE3D4A">
              <w:t>Principal Investigator: Shayne Taback.</w:t>
            </w:r>
            <w:r w:rsidR="001A447B">
              <w:t xml:space="preserve"> </w:t>
            </w:r>
            <w:r w:rsidRPr="00EE3D4A">
              <w:t xml:space="preserve">Co-Investigators: Hani El-Gabalaway, Lisa Lix, </w:t>
            </w:r>
            <w:r w:rsidRPr="00141200">
              <w:rPr>
                <w:b/>
              </w:rPr>
              <w:t>Christen Rachul</w:t>
            </w:r>
            <w:r w:rsidR="000B0FD5">
              <w:t>.</w:t>
            </w:r>
            <w:r w:rsidR="001A447B">
              <w:rPr>
                <w:b/>
              </w:rPr>
              <w:t xml:space="preserve"> </w:t>
            </w:r>
            <w:r w:rsidR="003B5C14" w:rsidRPr="00EE3D4A">
              <w:rPr>
                <w:rFonts w:ascii="Calibri" w:hAnsi="Calibri"/>
                <w:color w:val="000000"/>
              </w:rPr>
              <w:t xml:space="preserve">Contributor: </w:t>
            </w:r>
            <w:r w:rsidR="003B5C14" w:rsidRPr="00024CCB">
              <w:rPr>
                <w:rFonts w:ascii="Calibri" w:hAnsi="Calibri"/>
                <w:b/>
                <w:color w:val="000000"/>
              </w:rPr>
              <w:t>Joanne Hamilton</w:t>
            </w:r>
            <w:r w:rsidR="003B5C14" w:rsidRPr="00EE3D4A">
              <w:rPr>
                <w:rFonts w:ascii="Calibri" w:hAnsi="Calibri"/>
                <w:color w:val="000000"/>
              </w:rPr>
              <w:t xml:space="preserve">. </w:t>
            </w:r>
          </w:p>
        </w:tc>
      </w:tr>
      <w:tr w:rsidR="00191AE7" w14:paraId="7F79D221" w14:textId="77777777" w:rsidTr="00EE3D4A">
        <w:trPr>
          <w:cnfStyle w:val="000000100000" w:firstRow="0" w:lastRow="0" w:firstColumn="0" w:lastColumn="0" w:oddVBand="0" w:evenVBand="0" w:oddHBand="1" w:evenHBand="0" w:firstRowFirstColumn="0" w:firstRowLastColumn="0" w:lastRowFirstColumn="0" w:lastRowLastColumn="0"/>
          <w:trHeight w:val="1358"/>
        </w:trPr>
        <w:tc>
          <w:tcPr>
            <w:tcW w:w="3060" w:type="dxa"/>
          </w:tcPr>
          <w:p w14:paraId="2D29B25E" w14:textId="77777777" w:rsidR="00191AE7" w:rsidRPr="00EE3D4A" w:rsidRDefault="00191AE7" w:rsidP="00955CF3">
            <w:pPr>
              <w:rPr>
                <w:rFonts w:cs="Arial"/>
                <w:i/>
                <w:szCs w:val="20"/>
              </w:rPr>
            </w:pPr>
            <w:r w:rsidRPr="00EE3D4A">
              <w:rPr>
                <w:rFonts w:cs="Arial"/>
                <w:i/>
                <w:szCs w:val="20"/>
              </w:rPr>
              <w:t>Social Justice and Health Equity in the Teaching &amp; Learning Environment: Perspectives of Academic Leaders in Health Profession Programs</w:t>
            </w:r>
          </w:p>
        </w:tc>
        <w:tc>
          <w:tcPr>
            <w:tcW w:w="6385" w:type="dxa"/>
          </w:tcPr>
          <w:p w14:paraId="33AC9917" w14:textId="52DA1712" w:rsidR="00191AE7" w:rsidRPr="00EE3D4A" w:rsidRDefault="00191AE7" w:rsidP="00191AE7">
            <w:r w:rsidRPr="00EE3D4A">
              <w:t>Collaborating on a project investigating RFHS academic leaders’ visions for a teaching and learning environment that embodies social justice and health equity.</w:t>
            </w:r>
            <w:r w:rsidR="001A447B">
              <w:t xml:space="preserve"> </w:t>
            </w:r>
            <w:r w:rsidRPr="00EE3D4A">
              <w:t>Principal Investigator: Benita Cohen.</w:t>
            </w:r>
            <w:r w:rsidR="001A447B">
              <w:t xml:space="preserve"> </w:t>
            </w:r>
            <w:r w:rsidRPr="00EE3D4A">
              <w:t xml:space="preserve">Co-Investigators: Debra Beach-Ducharme, Moni Fricke, Alan Katz, Laura MacDonald, Donna Martin, </w:t>
            </w:r>
            <w:r w:rsidRPr="00024CCB">
              <w:rPr>
                <w:b/>
              </w:rPr>
              <w:t>Christen Rachul</w:t>
            </w:r>
            <w:r w:rsidRPr="00EE3D4A">
              <w:t>, Gayle Restall, Dana Turcotte</w:t>
            </w:r>
            <w:r w:rsidR="000B0FD5">
              <w:t>.</w:t>
            </w:r>
          </w:p>
        </w:tc>
      </w:tr>
      <w:tr w:rsidR="00514556" w14:paraId="6626693D" w14:textId="77777777" w:rsidTr="00FD2DD8">
        <w:tc>
          <w:tcPr>
            <w:tcW w:w="3060" w:type="dxa"/>
          </w:tcPr>
          <w:p w14:paraId="65B0771C" w14:textId="77777777" w:rsidR="00514556" w:rsidRPr="00EE3D4A" w:rsidRDefault="00514556" w:rsidP="00514556">
            <w:pPr>
              <w:rPr>
                <w:i/>
              </w:rPr>
            </w:pPr>
            <w:r w:rsidRPr="00EE3D4A">
              <w:rPr>
                <w:i/>
              </w:rPr>
              <w:t xml:space="preserve">Developing a Culture of Research in the College of Rehabilitation Sciences </w:t>
            </w:r>
          </w:p>
          <w:p w14:paraId="3DD65A31" w14:textId="77777777" w:rsidR="00514556" w:rsidRPr="00EE3D4A" w:rsidRDefault="00514556" w:rsidP="00514556">
            <w:pPr>
              <w:spacing w:afterLines="60" w:after="144"/>
            </w:pPr>
          </w:p>
        </w:tc>
        <w:tc>
          <w:tcPr>
            <w:tcW w:w="6385" w:type="dxa"/>
          </w:tcPr>
          <w:p w14:paraId="634EEEA7" w14:textId="77777777" w:rsidR="00514556" w:rsidRPr="00EE3D4A" w:rsidRDefault="00514556" w:rsidP="00FD2DD8">
            <w:r w:rsidRPr="00EE3D4A">
              <w:t>Collaborating on project exploring the development of a culture of research in the College of Rehabilitation Sciences</w:t>
            </w:r>
            <w:r w:rsidR="00955CF3" w:rsidRPr="00EE3D4A">
              <w:t xml:space="preserve">. </w:t>
            </w:r>
            <w:r w:rsidRPr="00EE3D4A">
              <w:t>Principal Investigator: Jacquie Ripat</w:t>
            </w:r>
            <w:r w:rsidR="00955CF3" w:rsidRPr="00EE3D4A">
              <w:t>.</w:t>
            </w:r>
            <w:r w:rsidRPr="00EE3D4A">
              <w:t xml:space="preserve"> Co-Investigators: </w:t>
            </w:r>
            <w:r w:rsidRPr="00024CCB">
              <w:rPr>
                <w:b/>
              </w:rPr>
              <w:t>Christen Rachul</w:t>
            </w:r>
            <w:r w:rsidRPr="00EE3D4A">
              <w:t xml:space="preserve">, </w:t>
            </w:r>
            <w:r w:rsidRPr="00024CCB">
              <w:rPr>
                <w:b/>
              </w:rPr>
              <w:t>Joanne Hamilton</w:t>
            </w:r>
            <w:r w:rsidRPr="00EE3D4A">
              <w:t>, Reg Urbanowski</w:t>
            </w:r>
            <w:r w:rsidR="000B0FD5">
              <w:t>.</w:t>
            </w:r>
          </w:p>
        </w:tc>
      </w:tr>
      <w:tr w:rsidR="00514556" w14:paraId="662ECED4"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6AA02A91" w14:textId="77777777" w:rsidR="00514556" w:rsidRPr="00EE3D4A" w:rsidRDefault="00514556" w:rsidP="00FD2DD8">
            <w:r w:rsidRPr="00EE3D4A">
              <w:rPr>
                <w:i/>
              </w:rPr>
              <w:t xml:space="preserve">The State of the Union: Mapping Evolving Professional Stereotypes and Clinical Reasoning of Pharmacy </w:t>
            </w:r>
          </w:p>
        </w:tc>
        <w:tc>
          <w:tcPr>
            <w:tcW w:w="6385" w:type="dxa"/>
          </w:tcPr>
          <w:p w14:paraId="1D8DDB9D" w14:textId="77777777" w:rsidR="00514556" w:rsidRPr="00EE3D4A" w:rsidRDefault="00514556" w:rsidP="00955CF3">
            <w:r w:rsidRPr="00EE3D4A">
              <w:t>Collaborating on U of T project that is exploring how pharmacy students are socialized into their professional roles. Principal Investigator: Elise Paradis (U of T)</w:t>
            </w:r>
            <w:r w:rsidR="00955CF3" w:rsidRPr="00EE3D4A">
              <w:t xml:space="preserve">. </w:t>
            </w:r>
            <w:r w:rsidRPr="00EE3D4A">
              <w:t xml:space="preserve">Co-Investigators: Kulamakan Kulasegaram (U of T), </w:t>
            </w:r>
            <w:r w:rsidRPr="00024CCB">
              <w:rPr>
                <w:b/>
              </w:rPr>
              <w:t>Christen Rachul</w:t>
            </w:r>
            <w:r w:rsidR="000B0FD5">
              <w:t>.</w:t>
            </w:r>
          </w:p>
        </w:tc>
      </w:tr>
      <w:tr w:rsidR="00955CF3" w14:paraId="701642D8" w14:textId="77777777" w:rsidTr="00FD2DD8">
        <w:tc>
          <w:tcPr>
            <w:tcW w:w="3060" w:type="dxa"/>
          </w:tcPr>
          <w:p w14:paraId="2CC18F15" w14:textId="3DD65370" w:rsidR="00955CF3" w:rsidRDefault="00955CF3" w:rsidP="00955CF3">
            <w:pPr>
              <w:rPr>
                <w:i/>
              </w:rPr>
            </w:pPr>
            <w:r w:rsidRPr="006448E8">
              <w:rPr>
                <w:i/>
              </w:rPr>
              <w:t>Evaluation of Competenc</w:t>
            </w:r>
            <w:r w:rsidR="000B0FD5">
              <w:rPr>
                <w:i/>
              </w:rPr>
              <w:t>e</w:t>
            </w:r>
            <w:r w:rsidRPr="006448E8">
              <w:rPr>
                <w:i/>
              </w:rPr>
              <w:t xml:space="preserve"> By Design at the University of Manitoba</w:t>
            </w:r>
          </w:p>
          <w:p w14:paraId="189AD9F8" w14:textId="77777777" w:rsidR="00955CF3" w:rsidRDefault="00955CF3" w:rsidP="00514556">
            <w:pPr>
              <w:rPr>
                <w:i/>
              </w:rPr>
            </w:pPr>
          </w:p>
        </w:tc>
        <w:tc>
          <w:tcPr>
            <w:tcW w:w="6385" w:type="dxa"/>
          </w:tcPr>
          <w:p w14:paraId="07A8C18F" w14:textId="1B74C8FC" w:rsidR="00955CF3" w:rsidRDefault="00955CF3" w:rsidP="00024CCB">
            <w:r>
              <w:t>A 5-year realist evaluation study exploring what is working well for residency programs during the implementation of Competenc</w:t>
            </w:r>
            <w:r w:rsidR="000B0FD5">
              <w:t>e</w:t>
            </w:r>
            <w:r>
              <w:t xml:space="preserve"> By Design at the U of M. </w:t>
            </w:r>
            <w:r w:rsidRPr="006448E8">
              <w:t xml:space="preserve">Principal Investigator: </w:t>
            </w:r>
            <w:r w:rsidRPr="00024CCB">
              <w:rPr>
                <w:b/>
              </w:rPr>
              <w:t>Christen Rachul</w:t>
            </w:r>
            <w:r>
              <w:t xml:space="preserve">. </w:t>
            </w:r>
            <w:r w:rsidRPr="006448E8">
              <w:t xml:space="preserve">Co-Investigators: </w:t>
            </w:r>
            <w:r w:rsidRPr="00024CCB">
              <w:rPr>
                <w:b/>
              </w:rPr>
              <w:t>Joanne Hamilton</w:t>
            </w:r>
            <w:r>
              <w:t xml:space="preserve">, </w:t>
            </w:r>
            <w:r w:rsidRPr="00024CCB">
              <w:rPr>
                <w:b/>
              </w:rPr>
              <w:t>Helen Mawdsley</w:t>
            </w:r>
            <w:r>
              <w:t xml:space="preserve">, </w:t>
            </w:r>
            <w:r w:rsidRPr="00024CCB">
              <w:rPr>
                <w:b/>
              </w:rPr>
              <w:t>Ingrid Toews</w:t>
            </w:r>
            <w:r>
              <w:t>, Ming-Ka Chan,</w:t>
            </w:r>
            <w:r w:rsidR="00024CCB">
              <w:t xml:space="preserve"> </w:t>
            </w:r>
            <w:r>
              <w:t>Ganesh Srinivasan</w:t>
            </w:r>
            <w:r w:rsidR="000B0FD5">
              <w:t>.</w:t>
            </w:r>
          </w:p>
        </w:tc>
      </w:tr>
      <w:tr w:rsidR="00427D40" w14:paraId="39D1F790"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210F45A4" w14:textId="77777777" w:rsidR="00427D40" w:rsidRPr="006448E8" w:rsidRDefault="00427D40" w:rsidP="00955CF3">
            <w:pPr>
              <w:rPr>
                <w:i/>
              </w:rPr>
            </w:pPr>
            <w:r>
              <w:rPr>
                <w:i/>
              </w:rPr>
              <w:t>Exploring Educationalist Leadership in Medical Schools</w:t>
            </w:r>
          </w:p>
        </w:tc>
        <w:tc>
          <w:tcPr>
            <w:tcW w:w="6385" w:type="dxa"/>
          </w:tcPr>
          <w:p w14:paraId="61EF7114" w14:textId="6E881F3C" w:rsidR="00427D40" w:rsidRDefault="00733DCA" w:rsidP="00955CF3">
            <w:r>
              <w:t>Qualitative study exploring the enactment of leadership during curriculum change. Principal Investigator</w:t>
            </w:r>
            <w:r w:rsidR="001E0256">
              <w:t>:</w:t>
            </w:r>
            <w:r>
              <w:t xml:space="preserve"> </w:t>
            </w:r>
            <w:r w:rsidRPr="00024CCB">
              <w:rPr>
                <w:b/>
              </w:rPr>
              <w:t>Joanne Hamilton</w:t>
            </w:r>
            <w:r w:rsidR="000B0FD5">
              <w:t>.</w:t>
            </w:r>
            <w:r>
              <w:t xml:space="preserve"> Supervisor: Elisabeth Bennett (Northeastern Univ</w:t>
            </w:r>
            <w:r w:rsidR="00375748">
              <w:t>ersity)</w:t>
            </w:r>
            <w:r w:rsidR="000B0FD5">
              <w:t>.</w:t>
            </w:r>
          </w:p>
        </w:tc>
      </w:tr>
      <w:tr w:rsidR="003B5C14" w14:paraId="723254DE" w14:textId="77777777" w:rsidTr="006077A8">
        <w:trPr>
          <w:trHeight w:val="512"/>
        </w:trPr>
        <w:tc>
          <w:tcPr>
            <w:tcW w:w="3060" w:type="dxa"/>
          </w:tcPr>
          <w:p w14:paraId="6184C7BB" w14:textId="77777777" w:rsidR="00FA3E0D" w:rsidRPr="009248D6" w:rsidRDefault="00FA3E0D" w:rsidP="00024CCB">
            <w:r w:rsidRPr="00024CCB">
              <w:rPr>
                <w:i/>
              </w:rPr>
              <w:t>Representation of Family Medicine in Preclerkship Clinical Cases: Missed Opportunities?</w:t>
            </w:r>
          </w:p>
          <w:p w14:paraId="298A0CB8" w14:textId="7764B40E" w:rsidR="003B5C14" w:rsidRPr="00EE3D4A" w:rsidRDefault="003B5C14" w:rsidP="003B5C14">
            <w:pPr>
              <w:spacing w:afterLines="60" w:after="144"/>
              <w:rPr>
                <w:i/>
                <w:highlight w:val="yellow"/>
              </w:rPr>
            </w:pPr>
          </w:p>
        </w:tc>
        <w:tc>
          <w:tcPr>
            <w:tcW w:w="6385" w:type="dxa"/>
          </w:tcPr>
          <w:p w14:paraId="3016B534" w14:textId="14DDF9FF" w:rsidR="003B5C14" w:rsidRPr="00EE3D4A" w:rsidRDefault="001A447B" w:rsidP="007D434E">
            <w:pPr>
              <w:spacing w:afterLines="60" w:after="144"/>
              <w:rPr>
                <w:highlight w:val="yellow"/>
              </w:rPr>
            </w:pPr>
            <w:r>
              <w:t>E</w:t>
            </w:r>
            <w:r w:rsidR="00FA3E0D" w:rsidRPr="001A447B">
              <w:t>xploring the way family medicine is represented in cases used in the UGME curriculum.</w:t>
            </w:r>
            <w:r w:rsidR="00D90FC4">
              <w:t xml:space="preserve"> </w:t>
            </w:r>
            <w:r w:rsidR="007D434E" w:rsidRPr="001A447B">
              <w:t xml:space="preserve">Principle Investigator: Amanda </w:t>
            </w:r>
            <w:r w:rsidR="00560CE2" w:rsidRPr="001A447B">
              <w:t>Condon</w:t>
            </w:r>
            <w:r w:rsidR="007D434E" w:rsidRPr="001A447B">
              <w:t xml:space="preserve">, Co-investigators: </w:t>
            </w:r>
            <w:r w:rsidR="007D434E" w:rsidRPr="001A447B">
              <w:rPr>
                <w:b/>
              </w:rPr>
              <w:t>Anita Ens</w:t>
            </w:r>
            <w:r w:rsidR="007D434E" w:rsidRPr="001A447B">
              <w:t>, Francis Diaz, Sasha Thiem (BSc Med Student)</w:t>
            </w:r>
          </w:p>
        </w:tc>
      </w:tr>
      <w:tr w:rsidR="00FA3E0D" w14:paraId="224D89B3" w14:textId="77777777" w:rsidTr="00721426">
        <w:trPr>
          <w:cnfStyle w:val="000000100000" w:firstRow="0" w:lastRow="0" w:firstColumn="0" w:lastColumn="0" w:oddVBand="0" w:evenVBand="0" w:oddHBand="1" w:evenHBand="0" w:firstRowFirstColumn="0" w:firstRowLastColumn="0" w:lastRowFirstColumn="0" w:lastRowLastColumn="0"/>
          <w:trHeight w:val="296"/>
        </w:trPr>
        <w:tc>
          <w:tcPr>
            <w:tcW w:w="3060" w:type="dxa"/>
          </w:tcPr>
          <w:p w14:paraId="173025F3" w14:textId="374A090A" w:rsidR="00FA3E0D" w:rsidRPr="00EC1BF4" w:rsidRDefault="00FA3E0D" w:rsidP="003B5C14">
            <w:pPr>
              <w:spacing w:afterLines="60" w:after="144"/>
              <w:rPr>
                <w:b/>
              </w:rPr>
            </w:pPr>
            <w:r w:rsidRPr="00EC1BF4">
              <w:rPr>
                <w:b/>
              </w:rPr>
              <w:t>Evaluation Projects</w:t>
            </w:r>
          </w:p>
        </w:tc>
        <w:tc>
          <w:tcPr>
            <w:tcW w:w="6385" w:type="dxa"/>
          </w:tcPr>
          <w:p w14:paraId="2D2C9499" w14:textId="77777777" w:rsidR="00FA3E0D" w:rsidRPr="00EE3D4A" w:rsidRDefault="00FA3E0D" w:rsidP="003B5C14">
            <w:pPr>
              <w:spacing w:afterLines="60" w:after="144"/>
              <w:rPr>
                <w:highlight w:val="yellow"/>
              </w:rPr>
            </w:pPr>
          </w:p>
        </w:tc>
      </w:tr>
      <w:tr w:rsidR="000B0FD5" w14:paraId="27B4B281" w14:textId="77777777" w:rsidTr="000B0FD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060" w:type="dxa"/>
          </w:tcPr>
          <w:p w14:paraId="0FEEC5B5" w14:textId="7B24F8BC" w:rsidR="000B0FD5" w:rsidRPr="00EC1BF4" w:rsidRDefault="000B0FD5" w:rsidP="002B6F82">
            <w:pPr>
              <w:rPr>
                <w:b w:val="0"/>
              </w:rPr>
            </w:pPr>
            <w:r>
              <w:rPr>
                <w:i/>
              </w:rPr>
              <w:t>MPAS</w:t>
            </w:r>
            <w:r w:rsidRPr="00955CF3">
              <w:rPr>
                <w:i/>
              </w:rPr>
              <w:t xml:space="preserve"> </w:t>
            </w:r>
            <w:r>
              <w:rPr>
                <w:i/>
              </w:rPr>
              <w:t>P</w:t>
            </w:r>
            <w:r w:rsidRPr="00955CF3">
              <w:rPr>
                <w:i/>
              </w:rPr>
              <w:t xml:space="preserve">rogram </w:t>
            </w:r>
            <w:r>
              <w:rPr>
                <w:i/>
              </w:rPr>
              <w:t>E</w:t>
            </w:r>
            <w:r w:rsidRPr="00955CF3">
              <w:rPr>
                <w:i/>
              </w:rPr>
              <w:t xml:space="preserve">valuation </w:t>
            </w:r>
          </w:p>
        </w:tc>
        <w:tc>
          <w:tcPr>
            <w:tcW w:w="6385" w:type="dxa"/>
          </w:tcPr>
          <w:p w14:paraId="56236A5F" w14:textId="77777777" w:rsidR="000B0FD5" w:rsidRDefault="000B0FD5" w:rsidP="002B6F82">
            <w:pPr>
              <w:cnfStyle w:val="000000000000" w:firstRow="0" w:lastRow="0" w:firstColumn="0" w:lastColumn="0" w:oddVBand="0" w:evenVBand="0" w:oddHBand="0" w:evenHBand="0" w:firstRowFirstColumn="0" w:firstRowLastColumn="0" w:lastRowFirstColumn="0" w:lastRowLastColumn="0"/>
            </w:pPr>
            <w:r>
              <w:t>Analysis of graduates and employers surveys and student focus groups to provide feedback for MPAS program improvement</w:t>
            </w:r>
          </w:p>
        </w:tc>
      </w:tr>
      <w:tr w:rsidR="00AD31D7" w14:paraId="7CF1DC1F" w14:textId="77777777" w:rsidTr="006077A8">
        <w:trPr>
          <w:cnfStyle w:val="000000100000" w:firstRow="0" w:lastRow="0" w:firstColumn="0" w:lastColumn="0" w:oddVBand="0" w:evenVBand="0" w:oddHBand="1" w:evenHBand="0" w:firstRowFirstColumn="0" w:firstRowLastColumn="0" w:lastRowFirstColumn="0" w:lastRowLastColumn="0"/>
          <w:trHeight w:val="512"/>
        </w:trPr>
        <w:tc>
          <w:tcPr>
            <w:tcW w:w="3060" w:type="dxa"/>
          </w:tcPr>
          <w:p w14:paraId="5A30B93B" w14:textId="77777777" w:rsidR="00AD31D7" w:rsidRPr="00EE3D4A" w:rsidRDefault="00AD31D7" w:rsidP="00AD31D7">
            <w:pPr>
              <w:spacing w:afterLines="60" w:after="144"/>
              <w:rPr>
                <w:i/>
                <w:highlight w:val="yellow"/>
              </w:rPr>
            </w:pPr>
            <w:r w:rsidRPr="00EC1BF4">
              <w:rPr>
                <w:i/>
              </w:rPr>
              <w:t>Pharmacy Curriculum Evaluation</w:t>
            </w:r>
          </w:p>
        </w:tc>
        <w:tc>
          <w:tcPr>
            <w:tcW w:w="6385" w:type="dxa"/>
          </w:tcPr>
          <w:p w14:paraId="1A3EF962" w14:textId="77777777" w:rsidR="00AD31D7" w:rsidRPr="00EE3D4A" w:rsidRDefault="00AD31D7" w:rsidP="00AD31D7">
            <w:pPr>
              <w:spacing w:afterLines="60" w:after="144"/>
              <w:rPr>
                <w:highlight w:val="yellow"/>
              </w:rPr>
            </w:pPr>
            <w:r w:rsidRPr="00EE3D4A">
              <w:t xml:space="preserve">Participating on Pharmacy Program Evaluation Committee; providing pedagogical advice related to evaluation practices </w:t>
            </w:r>
          </w:p>
        </w:tc>
      </w:tr>
      <w:tr w:rsidR="00AD31D7" w14:paraId="724AFEF0" w14:textId="77777777" w:rsidTr="006077A8">
        <w:trPr>
          <w:trHeight w:val="512"/>
        </w:trPr>
        <w:tc>
          <w:tcPr>
            <w:tcW w:w="3060" w:type="dxa"/>
          </w:tcPr>
          <w:p w14:paraId="659681F4" w14:textId="77777777" w:rsidR="00AD31D7" w:rsidRPr="00EC1BF4" w:rsidRDefault="00AD31D7" w:rsidP="00AD31D7">
            <w:pPr>
              <w:spacing w:afterLines="60" w:after="144"/>
              <w:rPr>
                <w:i/>
              </w:rPr>
            </w:pPr>
            <w:r w:rsidRPr="00EC1BF4">
              <w:rPr>
                <w:i/>
              </w:rPr>
              <w:t>Principles-Focused Evaluation of the Master of Physical Therapy Program</w:t>
            </w:r>
          </w:p>
        </w:tc>
        <w:tc>
          <w:tcPr>
            <w:tcW w:w="6385" w:type="dxa"/>
          </w:tcPr>
          <w:p w14:paraId="5A044EAC" w14:textId="77777777" w:rsidR="00AD31D7" w:rsidRPr="00EE3D4A" w:rsidRDefault="00AD31D7" w:rsidP="00AD31D7">
            <w:pPr>
              <w:spacing w:afterLines="60" w:after="144"/>
              <w:rPr>
                <w:highlight w:val="yellow"/>
              </w:rPr>
            </w:pPr>
            <w:r>
              <w:t>Working with Physical Therapy leadership team, developing an evaluation framework for the Masters of PT program</w:t>
            </w:r>
          </w:p>
        </w:tc>
      </w:tr>
      <w:tr w:rsidR="00AD31D7" w14:paraId="07C8CA6A"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422330F4" w14:textId="77777777" w:rsidR="00AD31D7" w:rsidRPr="000B0FD5" w:rsidRDefault="00AD31D7" w:rsidP="00AD31D7">
            <w:pPr>
              <w:spacing w:afterLines="60" w:after="144"/>
              <w:rPr>
                <w:i/>
              </w:rPr>
            </w:pPr>
            <w:r w:rsidRPr="00024CCB">
              <w:rPr>
                <w:i/>
              </w:rPr>
              <w:t>Principles-Focused Evaluation of the Master of Physician Assistant Studies</w:t>
            </w:r>
          </w:p>
        </w:tc>
        <w:tc>
          <w:tcPr>
            <w:tcW w:w="6385" w:type="dxa"/>
          </w:tcPr>
          <w:p w14:paraId="5B19CC8B" w14:textId="77777777" w:rsidR="00AD31D7" w:rsidRDefault="00AD31D7" w:rsidP="00AD31D7">
            <w:pPr>
              <w:spacing w:afterLines="60" w:after="144"/>
            </w:pPr>
            <w:r>
              <w:t>Working with MPAS leadership team, developing an evaluation framework for the Masters of PA program</w:t>
            </w:r>
          </w:p>
        </w:tc>
      </w:tr>
      <w:tr w:rsidR="00AD31D7" w14:paraId="2B5AAF7C" w14:textId="77777777" w:rsidTr="00FD2DD8">
        <w:tc>
          <w:tcPr>
            <w:tcW w:w="3060" w:type="dxa"/>
          </w:tcPr>
          <w:p w14:paraId="3D09F6C9" w14:textId="52A4C61E" w:rsidR="00AD31D7" w:rsidRDefault="00AD31D7" w:rsidP="00AD31D7">
            <w:pPr>
              <w:spacing w:afterLines="60" w:after="144"/>
            </w:pPr>
            <w:r>
              <w:rPr>
                <w:i/>
              </w:rPr>
              <w:t xml:space="preserve">UGME Curriculum </w:t>
            </w:r>
            <w:r w:rsidR="000B0FD5">
              <w:rPr>
                <w:i/>
              </w:rPr>
              <w:t>E</w:t>
            </w:r>
            <w:r>
              <w:rPr>
                <w:i/>
              </w:rPr>
              <w:t>valuation</w:t>
            </w:r>
          </w:p>
        </w:tc>
        <w:tc>
          <w:tcPr>
            <w:tcW w:w="6385" w:type="dxa"/>
          </w:tcPr>
          <w:p w14:paraId="424D524A" w14:textId="77777777" w:rsidR="00AD31D7" w:rsidRDefault="00AD31D7" w:rsidP="00AD31D7">
            <w:pPr>
              <w:spacing w:afterLines="60" w:after="144"/>
            </w:pPr>
            <w:r>
              <w:t xml:space="preserve">Support the ongoing evaluation of the UGME curriculum, including evaluation design, and analysis and reporting of findings </w:t>
            </w:r>
          </w:p>
        </w:tc>
      </w:tr>
      <w:tr w:rsidR="00AD31D7" w14:paraId="34976ACD" w14:textId="77777777" w:rsidTr="00FD2DD8">
        <w:trPr>
          <w:cnfStyle w:val="000000100000" w:firstRow="0" w:lastRow="0" w:firstColumn="0" w:lastColumn="0" w:oddVBand="0" w:evenVBand="0" w:oddHBand="1" w:evenHBand="0" w:firstRowFirstColumn="0" w:firstRowLastColumn="0" w:lastRowFirstColumn="0" w:lastRowLastColumn="0"/>
        </w:trPr>
        <w:tc>
          <w:tcPr>
            <w:tcW w:w="3060" w:type="dxa"/>
          </w:tcPr>
          <w:p w14:paraId="510AF047" w14:textId="77777777" w:rsidR="00AD31D7" w:rsidRPr="00955CF3" w:rsidRDefault="00AD31D7" w:rsidP="00AD31D7">
            <w:pPr>
              <w:spacing w:afterLines="60" w:after="144"/>
              <w:rPr>
                <w:i/>
              </w:rPr>
            </w:pPr>
            <w:r>
              <w:rPr>
                <w:i/>
              </w:rPr>
              <w:t>Evaluation of Resident Wellness Retreat</w:t>
            </w:r>
          </w:p>
        </w:tc>
        <w:tc>
          <w:tcPr>
            <w:tcW w:w="6385" w:type="dxa"/>
          </w:tcPr>
          <w:p w14:paraId="2BB0B188" w14:textId="1F4F7AFB" w:rsidR="00AD31D7" w:rsidRDefault="00AD31D7" w:rsidP="00AD31D7">
            <w:pPr>
              <w:spacing w:afterLines="60" w:after="144"/>
            </w:pPr>
            <w:r>
              <w:t>Development of evaluation instruments for MRCoM Associate Dean, residents (Amanda Condon)</w:t>
            </w:r>
          </w:p>
        </w:tc>
      </w:tr>
    </w:tbl>
    <w:p w14:paraId="45662893" w14:textId="77777777" w:rsidR="00746F1C" w:rsidRDefault="00746F1C" w:rsidP="00746F1C">
      <w:pPr>
        <w:pStyle w:val="Heading2"/>
      </w:pPr>
    </w:p>
    <w:p w14:paraId="7B2F75FA" w14:textId="77777777" w:rsidR="00CB54C3" w:rsidRPr="00CB54C3" w:rsidRDefault="00966FC9" w:rsidP="00746F1C">
      <w:pPr>
        <w:pStyle w:val="Heading2"/>
      </w:pPr>
      <w:bookmarkStart w:id="21" w:name="_Toc26535902"/>
      <w:r>
        <w:t>S</w:t>
      </w:r>
      <w:r w:rsidR="00CB54C3" w:rsidRPr="00CB54C3">
        <w:t>cholarly Work</w:t>
      </w:r>
      <w:bookmarkEnd w:id="21"/>
    </w:p>
    <w:p w14:paraId="66CDEB35" w14:textId="77777777" w:rsidR="00FC7CA8" w:rsidRPr="00DF56F2" w:rsidRDefault="00FC7CA8" w:rsidP="00FC7CA8">
      <w:pPr>
        <w:spacing w:before="120"/>
        <w:rPr>
          <w:rFonts w:cstheme="minorHAnsi"/>
          <w:b/>
        </w:rPr>
      </w:pPr>
      <w:r w:rsidRPr="00DF56F2">
        <w:rPr>
          <w:rFonts w:cstheme="minorHAnsi"/>
          <w:b/>
        </w:rPr>
        <w:t>Grants</w:t>
      </w:r>
    </w:p>
    <w:p w14:paraId="04C545F8" w14:textId="113AEAFA" w:rsidR="00FC7CA8" w:rsidRPr="00C33C6E" w:rsidRDefault="00FC7CA8" w:rsidP="00FC7CA8">
      <w:pPr>
        <w:spacing w:before="120"/>
        <w:ind w:left="2160" w:hanging="2160"/>
        <w:rPr>
          <w:rFonts w:cs="Arial"/>
        </w:rPr>
      </w:pPr>
      <w:r w:rsidRPr="00C33C6E">
        <w:rPr>
          <w:rFonts w:cs="Arial"/>
          <w:i/>
        </w:rPr>
        <w:t>Jan. 2019 – Dec. 2020</w:t>
      </w:r>
      <w:r w:rsidRPr="00C33C6E">
        <w:rPr>
          <w:rFonts w:cs="Arial"/>
        </w:rPr>
        <w:tab/>
        <w:t>Royal College of Physicians and Surgeons of Canada, Strategic Grant, “Realist Evaluation of Competence By Design in Postgraduate Medical Education”, Principal Investigator</w:t>
      </w:r>
      <w:r>
        <w:rPr>
          <w:rFonts w:cs="Arial"/>
        </w:rPr>
        <w:t xml:space="preserve"> </w:t>
      </w:r>
      <w:r>
        <w:rPr>
          <w:rFonts w:cs="Arial"/>
          <w:b/>
        </w:rPr>
        <w:t>C.</w:t>
      </w:r>
      <w:r w:rsidRPr="00FC7CA8">
        <w:rPr>
          <w:rFonts w:cs="Arial"/>
          <w:b/>
        </w:rPr>
        <w:t xml:space="preserve"> Rachul</w:t>
      </w:r>
      <w:r>
        <w:rPr>
          <w:rFonts w:cs="Arial"/>
          <w:b/>
        </w:rPr>
        <w:t>. C</w:t>
      </w:r>
      <w:r w:rsidRPr="00C33C6E">
        <w:rPr>
          <w:rFonts w:cs="Arial"/>
        </w:rPr>
        <w:t>o-investigators</w:t>
      </w:r>
      <w:r>
        <w:rPr>
          <w:rFonts w:cs="Arial"/>
        </w:rPr>
        <w:t xml:space="preserve"> </w:t>
      </w:r>
      <w:r w:rsidRPr="002C079B">
        <w:rPr>
          <w:rFonts w:cs="Arial"/>
          <w:b/>
        </w:rPr>
        <w:t>J. Hamilton</w:t>
      </w:r>
      <w:r>
        <w:rPr>
          <w:rFonts w:cs="Arial"/>
        </w:rPr>
        <w:t>,</w:t>
      </w:r>
      <w:r w:rsidR="000B0FD5">
        <w:rPr>
          <w:rFonts w:cs="Arial"/>
        </w:rPr>
        <w:t xml:space="preserve"> </w:t>
      </w:r>
      <w:r w:rsidR="000B0FD5" w:rsidRPr="00024CCB">
        <w:rPr>
          <w:rFonts w:cs="Arial"/>
          <w:b/>
        </w:rPr>
        <w:t>H. Mawdsley, I. Toews</w:t>
      </w:r>
      <w:r w:rsidR="000B0FD5">
        <w:rPr>
          <w:rFonts w:cs="Arial"/>
        </w:rPr>
        <w:t>, M-.K. Chan, G. Srinavasan</w:t>
      </w:r>
      <w:r w:rsidRPr="00560CE2">
        <w:rPr>
          <w:rFonts w:cs="Arial"/>
          <w:color w:val="204559" w:themeColor="accent4" w:themeShade="80"/>
        </w:rPr>
        <w:t xml:space="preserve">, </w:t>
      </w:r>
      <w:r w:rsidRPr="00C33C6E">
        <w:rPr>
          <w:rFonts w:cs="Arial"/>
        </w:rPr>
        <w:t>Total Amount: $25,400 CAN</w:t>
      </w:r>
      <w:r w:rsidRPr="00C33C6E">
        <w:rPr>
          <w:rFonts w:cs="Arial"/>
        </w:rPr>
        <w:tab/>
        <w:t xml:space="preserve"> </w:t>
      </w:r>
    </w:p>
    <w:p w14:paraId="1F19FC49" w14:textId="77777777" w:rsidR="00FC7CA8" w:rsidRDefault="00FC7CA8" w:rsidP="002C079B">
      <w:pPr>
        <w:ind w:left="2160" w:hanging="2160"/>
        <w:rPr>
          <w:rFonts w:cs="Arial"/>
        </w:rPr>
      </w:pPr>
      <w:r w:rsidRPr="00C33C6E">
        <w:rPr>
          <w:rFonts w:cs="Arial"/>
          <w:i/>
        </w:rPr>
        <w:t>Jan. 2019 – Dec. 2019</w:t>
      </w:r>
      <w:r w:rsidRPr="00C33C6E">
        <w:rPr>
          <w:rFonts w:cs="Arial"/>
        </w:rPr>
        <w:tab/>
        <w:t>Manitoba Centre for Nursing and Health Research, Collaborative Health Research Grant, “Social Justice and Health Equity in the Teaching &amp; Learning Environment: Perspectives of Academic Leaders in Health Profession Programs”, Role: Co-Investigator (with Principal Investigator B. Cohen</w:t>
      </w:r>
      <w:r>
        <w:rPr>
          <w:rFonts w:cs="Arial"/>
        </w:rPr>
        <w:t xml:space="preserve">, Co-Investigator </w:t>
      </w:r>
      <w:r w:rsidRPr="00FC7CA8">
        <w:rPr>
          <w:rFonts w:cs="Arial"/>
          <w:b/>
        </w:rPr>
        <w:t>C. Rachul</w:t>
      </w:r>
      <w:r>
        <w:rPr>
          <w:rFonts w:cs="Arial"/>
        </w:rPr>
        <w:t xml:space="preserve">, </w:t>
      </w:r>
      <w:r w:rsidRPr="00C33C6E">
        <w:rPr>
          <w:rFonts w:cs="Arial"/>
        </w:rPr>
        <w:t>and 7 other co-investigators), Total Amount: $7,500 CAN</w:t>
      </w:r>
    </w:p>
    <w:p w14:paraId="7D294FF2" w14:textId="77777777" w:rsidR="00D90FC4" w:rsidRDefault="00D90FC4" w:rsidP="00FC7CA8">
      <w:pPr>
        <w:ind w:left="720" w:hanging="720"/>
        <w:rPr>
          <w:b/>
        </w:rPr>
      </w:pPr>
    </w:p>
    <w:p w14:paraId="62DC0F7C" w14:textId="77777777" w:rsidR="00D90FC4" w:rsidRDefault="00D90FC4" w:rsidP="00FC7CA8">
      <w:pPr>
        <w:ind w:left="720" w:hanging="720"/>
        <w:rPr>
          <w:b/>
        </w:rPr>
      </w:pPr>
    </w:p>
    <w:p w14:paraId="42F0310B" w14:textId="2FD03DB5" w:rsidR="00CB54C3" w:rsidRDefault="00CB54C3" w:rsidP="00FC7CA8">
      <w:pPr>
        <w:ind w:left="720" w:hanging="720"/>
        <w:rPr>
          <w:b/>
        </w:rPr>
      </w:pPr>
      <w:r w:rsidRPr="00CB54C3">
        <w:rPr>
          <w:b/>
        </w:rPr>
        <w:t>Papers</w:t>
      </w:r>
    </w:p>
    <w:p w14:paraId="13965980" w14:textId="77777777" w:rsidR="00966FC9" w:rsidRPr="002C079B" w:rsidRDefault="00966FC9" w:rsidP="00966FC9">
      <w:pPr>
        <w:ind w:left="720" w:hanging="720"/>
      </w:pPr>
      <w:r w:rsidRPr="002C079B">
        <w:rPr>
          <w:b/>
        </w:rPr>
        <w:t>Rachul, C.</w:t>
      </w:r>
      <w:r w:rsidRPr="002C079B">
        <w:t xml:space="preserve">, Collins, B., Ahmed, M., Cai, G. (submitted for peer review). Twelve tips for designing assignments that foster independence in learning. </w:t>
      </w:r>
      <w:r w:rsidRPr="002C079B">
        <w:rPr>
          <w:i/>
        </w:rPr>
        <w:t>Medical Teacher</w:t>
      </w:r>
      <w:r w:rsidRPr="002C079B">
        <w:t>.</w:t>
      </w:r>
    </w:p>
    <w:p w14:paraId="09F44990" w14:textId="77777777" w:rsidR="00966FC9" w:rsidRPr="002C079B" w:rsidRDefault="00966FC9" w:rsidP="00966FC9">
      <w:pPr>
        <w:ind w:left="720" w:hanging="720"/>
      </w:pPr>
      <w:r w:rsidRPr="002C079B">
        <w:t xml:space="preserve">Caulfield, T., Marcon, A.R., Murdoch, B., Brown, J.M., Tinker Perrault, S., Jarry, J, Snyder, J., Anthony, S.J., Brooks, S., Master, Z., </w:t>
      </w:r>
      <w:r w:rsidRPr="002C079B">
        <w:rPr>
          <w:b/>
        </w:rPr>
        <w:t>Rachul, C.,</w:t>
      </w:r>
      <w:r w:rsidRPr="002C079B">
        <w:t xml:space="preserve"> Ogbogu, U., Greenberg, J., Zarzeczny, A., Hyde-Lay, R. (2019). Health misinformation and the power of narrative messaging in the public sphere. Canadian Journal of Bioethics, 2(2), 52-60</w:t>
      </w:r>
    </w:p>
    <w:p w14:paraId="7BB6C66B" w14:textId="77777777" w:rsidR="00966FC9" w:rsidRPr="002C079B" w:rsidRDefault="00966FC9" w:rsidP="00966FC9">
      <w:pPr>
        <w:ind w:left="720" w:hanging="720"/>
      </w:pPr>
      <w:r w:rsidRPr="002C079B">
        <w:rPr>
          <w:b/>
        </w:rPr>
        <w:t>Rachul, C.</w:t>
      </w:r>
      <w:r w:rsidRPr="002C079B">
        <w:t xml:space="preserve"> (2019). Digesting data: Tracing the chromosomal imprint of scientific evidence through the development and use of Canadian dietary guidelines. </w:t>
      </w:r>
      <w:r w:rsidRPr="002C079B">
        <w:rPr>
          <w:i/>
        </w:rPr>
        <w:t>Journal of Business and Technical Communication</w:t>
      </w:r>
      <w:r w:rsidRPr="002C079B">
        <w:t xml:space="preserve">, </w:t>
      </w:r>
      <w:r w:rsidRPr="00024CCB">
        <w:rPr>
          <w:rStyle w:val="Emphasis"/>
          <w:color w:val="auto"/>
        </w:rPr>
        <w:t>33</w:t>
      </w:r>
      <w:r w:rsidRPr="002C079B">
        <w:t>(1), 26-59.</w:t>
      </w:r>
    </w:p>
    <w:p w14:paraId="2DE6DE0C" w14:textId="77777777" w:rsidR="00CB54C3" w:rsidRPr="002C079B" w:rsidRDefault="00CB54C3" w:rsidP="00CB54C3">
      <w:pPr>
        <w:ind w:left="810" w:hanging="810"/>
        <w:rPr>
          <w:rFonts w:cs="Garamond"/>
          <w:b/>
        </w:rPr>
      </w:pPr>
      <w:r w:rsidRPr="002C079B">
        <w:rPr>
          <w:rFonts w:cs="Garamond"/>
          <w:b/>
        </w:rPr>
        <w:t>Academic Presentations</w:t>
      </w:r>
    </w:p>
    <w:p w14:paraId="0CE150D9" w14:textId="77777777" w:rsidR="00966FC9" w:rsidRPr="002C079B" w:rsidRDefault="00966FC9" w:rsidP="00966FC9">
      <w:pPr>
        <w:ind w:left="709" w:hanging="709"/>
      </w:pPr>
      <w:r w:rsidRPr="002C079B">
        <w:rPr>
          <w:b/>
        </w:rPr>
        <w:t>Rachul, C.,</w:t>
      </w:r>
      <w:r w:rsidRPr="002C079B">
        <w:t xml:space="preserve"> Sadler, L., Cavett, T. (2019, June 1-3). </w:t>
      </w:r>
      <w:r w:rsidRPr="002C079B">
        <w:rPr>
          <w:i/>
        </w:rPr>
        <w:t>Writing/reasoning: Learning to write patient documentation in medicine</w:t>
      </w:r>
      <w:r w:rsidRPr="002C079B">
        <w:t>. Paper presented at Circles of Conversation, 11th Annual Conference of the Canadian Association for the Study of Discourse and Writing, University of British Columbia, Vancouver, BC.</w:t>
      </w:r>
    </w:p>
    <w:p w14:paraId="3AE74A2E" w14:textId="77777777" w:rsidR="00966FC9" w:rsidRPr="002C079B" w:rsidRDefault="00966FC9" w:rsidP="00966FC9">
      <w:pPr>
        <w:ind w:left="709" w:hanging="709"/>
      </w:pPr>
      <w:r w:rsidRPr="002C079B">
        <w:rPr>
          <w:b/>
        </w:rPr>
        <w:t>Rachul, C.</w:t>
      </w:r>
      <w:r w:rsidRPr="002C079B">
        <w:t xml:space="preserve">, Collins, B., Ahmed, M., Cai, G. (2019 April 13-16). </w:t>
      </w:r>
      <w:r w:rsidRPr="002C079B">
        <w:rPr>
          <w:i/>
        </w:rPr>
        <w:t>Square pegs in round holes: Implementing independent learning in structured curricula</w:t>
      </w:r>
      <w:r w:rsidRPr="002C079B">
        <w:t>. Paper presented at the Canadian Conference on Medical Education, Niagara Falls, ON.</w:t>
      </w:r>
    </w:p>
    <w:p w14:paraId="5615AD23" w14:textId="77777777" w:rsidR="00966FC9" w:rsidRPr="00DF56F2" w:rsidRDefault="00966FC9" w:rsidP="00966FC9">
      <w:pPr>
        <w:ind w:left="709" w:hanging="709"/>
      </w:pPr>
      <w:r w:rsidRPr="002C079B">
        <w:rPr>
          <w:color w:val="000000"/>
        </w:rPr>
        <w:t xml:space="preserve">Paradis, E., </w:t>
      </w:r>
      <w:r w:rsidRPr="002C079B">
        <w:rPr>
          <w:b/>
          <w:color w:val="000000"/>
        </w:rPr>
        <w:t>Rachul, C.,</w:t>
      </w:r>
      <w:r w:rsidRPr="002C079B">
        <w:rPr>
          <w:color w:val="000000"/>
        </w:rPr>
        <w:t xml:space="preserve"> Hevenor, B., Miller, D., &amp; Kulasegaram, K. (2019, January). </w:t>
      </w:r>
      <w:r w:rsidRPr="002C079B">
        <w:rPr>
          <w:i/>
          <w:color w:val="000000"/>
        </w:rPr>
        <w:t>Changing interprofessional hierarchies? A comparative linguistic analysis of Canadian pharmacy student politeness between 1995 and 2018</w:t>
      </w:r>
      <w:r w:rsidRPr="002C079B">
        <w:rPr>
          <w:color w:val="000000"/>
        </w:rPr>
        <w:t>. Merit Award: Best Free Communication, Asia Pacific Medical Education Conference 2019. Presenter: E. Paradis. Singapore.</w:t>
      </w:r>
    </w:p>
    <w:p w14:paraId="189FFD2C" w14:textId="77777777" w:rsidR="006077A8" w:rsidRDefault="006077A8" w:rsidP="006077A8">
      <w:pPr>
        <w:ind w:left="720" w:hanging="720"/>
        <w:rPr>
          <w:b/>
        </w:rPr>
      </w:pPr>
      <w:r w:rsidRPr="00CB54C3">
        <w:rPr>
          <w:b/>
        </w:rPr>
        <w:t>Posters</w:t>
      </w:r>
    </w:p>
    <w:p w14:paraId="4CC03236" w14:textId="77777777" w:rsidR="00141200" w:rsidRPr="00EE1513" w:rsidRDefault="00141200" w:rsidP="00141200">
      <w:pPr>
        <w:ind w:left="709" w:hanging="709"/>
      </w:pPr>
      <w:r w:rsidRPr="00EE1513">
        <w:t xml:space="preserve">Jalloh, C., </w:t>
      </w:r>
      <w:r w:rsidRPr="00141200">
        <w:rPr>
          <w:b/>
        </w:rPr>
        <w:t>Yurkiw, S.</w:t>
      </w:r>
      <w:r w:rsidRPr="00EE1513">
        <w:t xml:space="preserve">, </w:t>
      </w:r>
      <w:r w:rsidRPr="00141200">
        <w:rPr>
          <w:b/>
        </w:rPr>
        <w:t>Ens, A</w:t>
      </w:r>
      <w:r w:rsidRPr="00EE1513">
        <w:t>. (2019, April</w:t>
      </w:r>
      <w:r>
        <w:t xml:space="preserve"> 13-16</w:t>
      </w:r>
      <w:r w:rsidRPr="00EE1513">
        <w:t xml:space="preserve">). </w:t>
      </w:r>
      <w:r w:rsidRPr="00EE1513">
        <w:rPr>
          <w:i/>
        </w:rPr>
        <w:t>Just what I wanted to hear: Targeted teaching tips by podcast</w:t>
      </w:r>
      <w:r w:rsidRPr="00EE1513">
        <w:t>. Poster presented at the Canadian Conference on Medical Education, Niagara Falls, ON.</w:t>
      </w:r>
    </w:p>
    <w:p w14:paraId="0453286C" w14:textId="77777777" w:rsidR="00141200" w:rsidRPr="00EE1513" w:rsidRDefault="00141200" w:rsidP="00141200">
      <w:pPr>
        <w:ind w:left="709" w:hanging="709"/>
      </w:pPr>
      <w:r w:rsidRPr="00141200">
        <w:rPr>
          <w:b/>
        </w:rPr>
        <w:t>Mawdsley, H.</w:t>
      </w:r>
      <w:r w:rsidRPr="00EE1513">
        <w:t xml:space="preserve"> (2019, April</w:t>
      </w:r>
      <w:r>
        <w:t xml:space="preserve"> 13-16</w:t>
      </w:r>
      <w:r w:rsidRPr="00EE1513">
        <w:t xml:space="preserve">). </w:t>
      </w:r>
      <w:r w:rsidRPr="00EE1513">
        <w:rPr>
          <w:i/>
        </w:rPr>
        <w:t>Using mixed methods and multiple data sources to assess comparability of sites in clerkship rotations</w:t>
      </w:r>
      <w:r w:rsidRPr="00EE1513">
        <w:t>. Poster presented at the Canadian Conference on Medical Education, Niagara Falls, ON.</w:t>
      </w:r>
    </w:p>
    <w:p w14:paraId="613B0BD2" w14:textId="77777777" w:rsidR="00FC7CA8" w:rsidRDefault="00FC7CA8" w:rsidP="006077A8">
      <w:pPr>
        <w:ind w:left="720" w:hanging="720"/>
        <w:rPr>
          <w:b/>
        </w:rPr>
      </w:pPr>
    </w:p>
    <w:p w14:paraId="31415FF7" w14:textId="77777777" w:rsidR="00CB54C3" w:rsidRPr="00CB54C3" w:rsidRDefault="00CB54C3" w:rsidP="00746F1C">
      <w:pPr>
        <w:pStyle w:val="Heading2"/>
      </w:pPr>
      <w:bookmarkStart w:id="22" w:name="_Toc526159485"/>
      <w:bookmarkStart w:id="23" w:name="_Toc26535903"/>
      <w:r w:rsidRPr="00CB54C3">
        <w:t>Organizational Development</w:t>
      </w:r>
      <w:bookmarkEnd w:id="22"/>
      <w:bookmarkEnd w:id="23"/>
    </w:p>
    <w:p w14:paraId="340B570E" w14:textId="3F61C008" w:rsidR="00CB54C3" w:rsidRPr="00CB54C3" w:rsidRDefault="00CB54C3" w:rsidP="00CB54C3">
      <w:r w:rsidRPr="00CB54C3">
        <w:t xml:space="preserve">OEFD provides consultation and support in the area of organizational development on an </w:t>
      </w:r>
      <w:r w:rsidRPr="00024CCB">
        <w:rPr>
          <w:i/>
        </w:rPr>
        <w:t>as requested</w:t>
      </w:r>
      <w:r w:rsidRPr="00CB54C3">
        <w:t xml:space="preserve"> basis. One such service involves facilitating groups, particularly concerning strategic planning. Activities in this area included facilitation of the </w:t>
      </w:r>
      <w:r w:rsidR="00AD31D7">
        <w:t>Occupational Therapy, Interdisciplinary Health, and Respiratory Therapy programs.</w:t>
      </w:r>
      <w:r w:rsidR="00D90FC4">
        <w:t xml:space="preserve"> </w:t>
      </w:r>
      <w:r w:rsidR="00AD31D7">
        <w:t xml:space="preserve">We also participated in various organization related activities </w:t>
      </w:r>
      <w:r w:rsidRPr="00CB54C3">
        <w:t xml:space="preserve">such as representing the Dean’s Office, Max Rady </w:t>
      </w:r>
      <w:r w:rsidR="00987147">
        <w:t>College of Medicine</w:t>
      </w:r>
      <w:r w:rsidRPr="00CB54C3">
        <w:t xml:space="preserve"> in UM’s Office of Sustainability activities on Bannatyne campus. </w:t>
      </w:r>
      <w:r w:rsidR="0055164D">
        <w:t xml:space="preserve">As the demand for our services has grown, this may be an area where services will eventually be curtailed, except as it relates to curriculum and faculty development. </w:t>
      </w:r>
    </w:p>
    <w:p w14:paraId="32178323" w14:textId="77777777" w:rsidR="00CB54C3" w:rsidRPr="00CB54C3" w:rsidRDefault="00CB54C3" w:rsidP="00746F1C">
      <w:pPr>
        <w:pStyle w:val="Heading2"/>
      </w:pPr>
      <w:bookmarkStart w:id="24" w:name="_Toc526159486"/>
      <w:bookmarkStart w:id="25" w:name="_Toc26535904"/>
      <w:r w:rsidRPr="00CB54C3">
        <w:t>Service</w:t>
      </w:r>
      <w:bookmarkEnd w:id="24"/>
      <w:bookmarkEnd w:id="25"/>
    </w:p>
    <w:p w14:paraId="4B0EA164" w14:textId="03B0767A" w:rsidR="00CB54C3" w:rsidRPr="00CB54C3" w:rsidRDefault="00CB54C3" w:rsidP="00CB54C3">
      <w:r w:rsidRPr="00CB54C3">
        <w:t>Actively participating on various</w:t>
      </w:r>
      <w:r w:rsidR="0055164D">
        <w:t xml:space="preserve"> education related</w:t>
      </w:r>
      <w:r w:rsidRPr="00CB54C3">
        <w:t xml:space="preserve"> committees, OEFD members </w:t>
      </w:r>
      <w:r w:rsidR="0055164D">
        <w:t xml:space="preserve">assist programs in achieving their educational mission. Participation not only provides </w:t>
      </w:r>
      <w:r w:rsidR="003C376D">
        <w:t xml:space="preserve">access to </w:t>
      </w:r>
      <w:r w:rsidR="0055164D">
        <w:t xml:space="preserve">educational expertise </w:t>
      </w:r>
      <w:r w:rsidR="003C376D">
        <w:t>for the programs</w:t>
      </w:r>
      <w:r w:rsidR="0055164D">
        <w:t xml:space="preserve">, it also helps inform the activities of OEFD, keeping faculty development relevant and consistent with </w:t>
      </w:r>
      <w:r w:rsidR="003C376D">
        <w:t>our various programs’ missions and philosophies.</w:t>
      </w:r>
      <w:r w:rsidR="00D90FC4">
        <w:t xml:space="preserve"> </w:t>
      </w:r>
      <w:r w:rsidRPr="00CB54C3">
        <w:t>Representing the Un</w:t>
      </w:r>
      <w:r w:rsidR="00375748">
        <w:t xml:space="preserve">iversity of Manitoba nationally and </w:t>
      </w:r>
      <w:r w:rsidRPr="00CB54C3">
        <w:t>internationally, OEFD members make valuable connections with the greater academic and health professions communities</w:t>
      </w:r>
      <w:r w:rsidR="00062403">
        <w:t>.</w:t>
      </w:r>
      <w:r w:rsidRPr="00CB54C3">
        <w:t xml:space="preserve"> </w:t>
      </w:r>
    </w:p>
    <w:p w14:paraId="0B5264B4" w14:textId="2664D83A" w:rsidR="00CB54C3" w:rsidRPr="00CB54C3" w:rsidRDefault="00CB54C3" w:rsidP="00CB54C3">
      <w:r w:rsidRPr="00CB54C3">
        <w:t xml:space="preserve">In addition, OEFD participation locally on curriculum and education committees embeds faculty development and pedagogical best practices into the curriculum design and governance processes. </w:t>
      </w:r>
      <w:r w:rsidR="003C376D">
        <w:t xml:space="preserve">Ideally, </w:t>
      </w:r>
      <w:r w:rsidRPr="00CB54C3">
        <w:t>each OEFD member participates in relevant educational committees</w:t>
      </w:r>
      <w:r w:rsidR="003C376D">
        <w:t xml:space="preserve"> related to their role</w:t>
      </w:r>
      <w:r w:rsidRPr="00CB54C3">
        <w:t xml:space="preserve">. These typically include curriculum committees, program evaluation committees, planning committees, and faculty development committees. Details of these activities are outlined in the </w:t>
      </w:r>
      <w:r w:rsidR="00EA1449">
        <w:t>C</w:t>
      </w:r>
      <w:r w:rsidRPr="00CB54C3">
        <w:t xml:space="preserve">ollege specific activities. </w:t>
      </w:r>
    </w:p>
    <w:p w14:paraId="72EE0C07" w14:textId="24DA16EB" w:rsidR="00CB54C3" w:rsidRPr="00CB54C3" w:rsidRDefault="00CB54C3" w:rsidP="00746F1C">
      <w:pPr>
        <w:pStyle w:val="Heading3"/>
      </w:pPr>
      <w:bookmarkStart w:id="26" w:name="_Toc526432973"/>
      <w:bookmarkStart w:id="27" w:name="_Toc526433789"/>
      <w:bookmarkStart w:id="28" w:name="_Toc26535905"/>
      <w:r w:rsidRPr="00CB54C3">
        <w:t>National/International</w:t>
      </w:r>
      <w:bookmarkEnd w:id="26"/>
      <w:bookmarkEnd w:id="27"/>
      <w:bookmarkEnd w:id="28"/>
    </w:p>
    <w:p w14:paraId="3150630D" w14:textId="77777777" w:rsidR="00CB54C3" w:rsidRPr="00CB54C3" w:rsidRDefault="00CB54C3" w:rsidP="00CB54C3">
      <w:pPr>
        <w:numPr>
          <w:ilvl w:val="0"/>
          <w:numId w:val="16"/>
        </w:numPr>
        <w:contextualSpacing/>
      </w:pPr>
      <w:r w:rsidRPr="00CB54C3">
        <w:t xml:space="preserve">AFMC – Faculty Development </w:t>
      </w:r>
      <w:r w:rsidR="00375748">
        <w:t>Network</w:t>
      </w:r>
      <w:r w:rsidR="00987147">
        <w:t xml:space="preserve"> E</w:t>
      </w:r>
      <w:r w:rsidRPr="00CB54C3">
        <w:t xml:space="preserve">xecutive </w:t>
      </w:r>
    </w:p>
    <w:p w14:paraId="73F4C2F6" w14:textId="77777777" w:rsidR="00CB54C3" w:rsidRPr="00CB54C3" w:rsidRDefault="00CB54C3" w:rsidP="00CB54C3">
      <w:pPr>
        <w:numPr>
          <w:ilvl w:val="0"/>
          <w:numId w:val="16"/>
        </w:numPr>
        <w:contextualSpacing/>
      </w:pPr>
      <w:r w:rsidRPr="00CB54C3">
        <w:t>AFPC, Pharmacy Experiential Programs of Canada (PEP-C) Committee</w:t>
      </w:r>
    </w:p>
    <w:p w14:paraId="0FE83E06" w14:textId="77777777" w:rsidR="00CB54C3" w:rsidRPr="00CB54C3" w:rsidRDefault="00CB54C3" w:rsidP="00CB54C3">
      <w:pPr>
        <w:numPr>
          <w:ilvl w:val="0"/>
          <w:numId w:val="16"/>
        </w:numPr>
        <w:contextualSpacing/>
      </w:pPr>
      <w:r w:rsidRPr="00CB54C3">
        <w:t>Directors of Health Professionals Education Research Units</w:t>
      </w:r>
      <w:r w:rsidR="00375748">
        <w:t xml:space="preserve"> Network</w:t>
      </w:r>
    </w:p>
    <w:p w14:paraId="5BA019F6" w14:textId="77777777" w:rsidR="00CB54C3" w:rsidRPr="00CB54C3" w:rsidRDefault="00CB54C3" w:rsidP="00CB54C3">
      <w:pPr>
        <w:numPr>
          <w:ilvl w:val="0"/>
          <w:numId w:val="16"/>
        </w:numPr>
        <w:contextualSpacing/>
      </w:pPr>
      <w:r w:rsidRPr="00CB54C3">
        <w:t>Associate Editor</w:t>
      </w:r>
      <w:r w:rsidR="00045C87">
        <w:t>s</w:t>
      </w:r>
      <w:r w:rsidRPr="00CB54C3">
        <w:t>, Canadian Journal of Medical Education</w:t>
      </w:r>
    </w:p>
    <w:p w14:paraId="2810CB89" w14:textId="77777777" w:rsidR="00CB54C3" w:rsidRPr="00CB54C3" w:rsidRDefault="00CB54C3" w:rsidP="00CB54C3">
      <w:pPr>
        <w:numPr>
          <w:ilvl w:val="0"/>
          <w:numId w:val="16"/>
        </w:numPr>
        <w:contextualSpacing/>
      </w:pPr>
      <w:r w:rsidRPr="00CB54C3">
        <w:t>Abstract reviewers – CCME, FMF, CFPC Janus Awards</w:t>
      </w:r>
    </w:p>
    <w:p w14:paraId="275D0017" w14:textId="69F115C7" w:rsidR="00CB54C3" w:rsidRPr="00CB54C3" w:rsidRDefault="00CB54C3" w:rsidP="0008757B">
      <w:pPr>
        <w:pStyle w:val="Heading3"/>
        <w:rPr>
          <w:i/>
          <w:iCs/>
          <w:sz w:val="30"/>
          <w:szCs w:val="30"/>
        </w:rPr>
      </w:pPr>
      <w:bookmarkStart w:id="29" w:name="_Toc526432974"/>
      <w:bookmarkStart w:id="30" w:name="_Toc526433790"/>
      <w:bookmarkStart w:id="31" w:name="_Toc26535906"/>
      <w:r w:rsidRPr="00746F1C">
        <w:rPr>
          <w:rStyle w:val="Heading3Char"/>
        </w:rPr>
        <w:t>University of Manitoba</w:t>
      </w:r>
      <w:bookmarkEnd w:id="29"/>
      <w:bookmarkEnd w:id="30"/>
      <w:bookmarkEnd w:id="31"/>
      <w:r w:rsidRPr="00CB54C3">
        <w:rPr>
          <w:i/>
          <w:iCs/>
          <w:sz w:val="30"/>
          <w:szCs w:val="30"/>
        </w:rPr>
        <w:t xml:space="preserve"> </w:t>
      </w:r>
    </w:p>
    <w:p w14:paraId="35D94A79" w14:textId="77777777" w:rsidR="00CB54C3" w:rsidRPr="00CB54C3" w:rsidRDefault="00CB54C3" w:rsidP="00CB54C3">
      <w:pPr>
        <w:numPr>
          <w:ilvl w:val="0"/>
          <w:numId w:val="17"/>
        </w:numPr>
        <w:contextualSpacing/>
      </w:pPr>
      <w:r w:rsidRPr="00CB54C3">
        <w:t>Senate Committee on Course and Curriculum Changes</w:t>
      </w:r>
    </w:p>
    <w:p w14:paraId="6C0ACECF" w14:textId="77777777" w:rsidR="002E0C7E" w:rsidRPr="00420643" w:rsidRDefault="002E0C7E" w:rsidP="002E0C7E">
      <w:pPr>
        <w:pStyle w:val="Heading1"/>
        <w:rPr>
          <w:color w:val="auto"/>
        </w:rPr>
      </w:pPr>
      <w:bookmarkStart w:id="32" w:name="_Toc26535907"/>
      <w:r w:rsidRPr="00420643">
        <w:rPr>
          <w:color w:val="auto"/>
        </w:rPr>
        <w:t>College Specific Activities</w:t>
      </w:r>
      <w:bookmarkEnd w:id="32"/>
    </w:p>
    <w:p w14:paraId="75ACC6A5" w14:textId="77777777" w:rsidR="00CB54C3" w:rsidRDefault="00CB54C3" w:rsidP="002E0C7E">
      <w:pPr>
        <w:pStyle w:val="Heading3"/>
      </w:pPr>
      <w:bookmarkStart w:id="33" w:name="_Toc526159488"/>
      <w:bookmarkStart w:id="34" w:name="_Toc26535908"/>
      <w:r w:rsidRPr="00CB54C3">
        <w:t>College of Nursing</w:t>
      </w:r>
      <w:bookmarkEnd w:id="33"/>
      <w:bookmarkEnd w:id="34"/>
    </w:p>
    <w:p w14:paraId="004D9411" w14:textId="420E2BD5" w:rsidR="00845E6B" w:rsidRDefault="00D057EA" w:rsidP="00845E6B">
      <w:r>
        <w:t>The College of Nursing appointed a new Faculty Development Lead (Cheryl Dika), with whom the OEFD has been working closely.</w:t>
      </w:r>
      <w:r w:rsidR="00D90FC4">
        <w:t xml:space="preserve"> </w:t>
      </w:r>
      <w:r>
        <w:t>We have offered several faculty development workshops at the Helen Glass Centre, and have supported several nursing</w:t>
      </w:r>
      <w:r w:rsidR="00DD77C2">
        <w:t>-</w:t>
      </w:r>
      <w:r>
        <w:t>specific webinars.</w:t>
      </w:r>
      <w:r w:rsidR="00D90FC4">
        <w:t xml:space="preserve"> </w:t>
      </w:r>
      <w:r>
        <w:t>We have provided consultation on curriculum mapping and program evaluation.</w:t>
      </w:r>
      <w:r w:rsidR="00D90FC4">
        <w:t xml:space="preserve">  </w:t>
      </w:r>
      <w:r>
        <w:t xml:space="preserve">We look forward to furthering our partnership over the next year. </w:t>
      </w:r>
    </w:p>
    <w:p w14:paraId="3B3607D9" w14:textId="77777777" w:rsidR="00CB54C3" w:rsidRPr="00CB54C3" w:rsidRDefault="00CB54C3" w:rsidP="00746F1C">
      <w:pPr>
        <w:pStyle w:val="Heading3"/>
      </w:pPr>
      <w:bookmarkStart w:id="35" w:name="_Toc526159489"/>
      <w:bookmarkStart w:id="36" w:name="_Toc26535909"/>
      <w:r w:rsidRPr="00CB54C3">
        <w:t>College of Pharmacy</w:t>
      </w:r>
      <w:bookmarkEnd w:id="35"/>
      <w:bookmarkEnd w:id="36"/>
    </w:p>
    <w:p w14:paraId="22D7E81A" w14:textId="13929618" w:rsidR="00CB54C3" w:rsidRDefault="00CB54C3" w:rsidP="00CB54C3">
      <w:r w:rsidRPr="00CB54C3">
        <w:t>OEFD has established a permanent educationalist position with Pharmacy through the reassignment of an OEFD educationalist to this role (</w:t>
      </w:r>
      <w:r w:rsidR="00AD31D7">
        <w:t>Tanya Walsh</w:t>
      </w:r>
      <w:r w:rsidRPr="00CB54C3">
        <w:t xml:space="preserve">). This individual regularly attends faculty meetings, meets with college educational leaders, and participates in the academic learning community. Through this role, OEFD has provided support for the development of the PharmD, participated on the program evaluation committee, and has participated in the development and delivery of curricular topics such as </w:t>
      </w:r>
      <w:r w:rsidR="00AD31D7">
        <w:t>debating</w:t>
      </w:r>
      <w:r w:rsidRPr="00CB54C3">
        <w:t>. Our Pharmacy liaison has also helped to develop educational resources (such as peer assessment rubrics</w:t>
      </w:r>
      <w:r w:rsidR="00AD31D7">
        <w:t>)</w:t>
      </w:r>
      <w:r w:rsidRPr="00CB54C3">
        <w:t>. Faculty members from the College of Pharmacy actively participate in OEFD’s faculty development program.</w:t>
      </w:r>
      <w:r w:rsidR="00D90FC4">
        <w:t xml:space="preserve">  </w:t>
      </w:r>
      <w:r w:rsidR="00AD31D7">
        <w:t>In addition, OEFD has supported the College of Pharmacy through:</w:t>
      </w:r>
    </w:p>
    <w:p w14:paraId="4FEFEE42" w14:textId="68A0F3DE" w:rsidR="00922678" w:rsidRDefault="00922678" w:rsidP="00845E6B">
      <w:pPr>
        <w:pStyle w:val="ListParagraph"/>
        <w:numPr>
          <w:ilvl w:val="1"/>
          <w:numId w:val="17"/>
        </w:numPr>
      </w:pPr>
      <w:r>
        <w:t>Development of a Principles-</w:t>
      </w:r>
      <w:r w:rsidR="00DD77C2">
        <w:t>-</w:t>
      </w:r>
      <w:r w:rsidR="00C50EDB">
        <w:t xml:space="preserve">focused </w:t>
      </w:r>
      <w:r>
        <w:t>evaluation framework</w:t>
      </w:r>
    </w:p>
    <w:p w14:paraId="42943863" w14:textId="77777777" w:rsidR="00922678" w:rsidRDefault="00922678" w:rsidP="00845E6B">
      <w:pPr>
        <w:pStyle w:val="ListParagraph"/>
        <w:numPr>
          <w:ilvl w:val="1"/>
          <w:numId w:val="17"/>
        </w:numPr>
      </w:pPr>
      <w:r>
        <w:t>Support of strategic planning process</w:t>
      </w:r>
    </w:p>
    <w:p w14:paraId="4B4402B5" w14:textId="77777777" w:rsidR="00922678" w:rsidRDefault="00922678" w:rsidP="00845E6B">
      <w:pPr>
        <w:pStyle w:val="ListParagraph"/>
        <w:numPr>
          <w:ilvl w:val="1"/>
          <w:numId w:val="17"/>
        </w:numPr>
      </w:pPr>
      <w:r>
        <w:t xml:space="preserve">Assistance with accreditation preparation </w:t>
      </w:r>
    </w:p>
    <w:p w14:paraId="0B28C44E" w14:textId="77777777" w:rsidR="003C376D" w:rsidRPr="00CB54C3" w:rsidRDefault="003C376D" w:rsidP="00845E6B">
      <w:pPr>
        <w:pStyle w:val="ListParagraph"/>
        <w:numPr>
          <w:ilvl w:val="1"/>
          <w:numId w:val="17"/>
        </w:numPr>
      </w:pPr>
      <w:r>
        <w:t>Course design and delivery support</w:t>
      </w:r>
    </w:p>
    <w:p w14:paraId="35FFA30D" w14:textId="77777777" w:rsidR="00CB54C3" w:rsidRPr="00CB54C3" w:rsidRDefault="00CB54C3" w:rsidP="00746F1C">
      <w:pPr>
        <w:pStyle w:val="Heading3"/>
      </w:pPr>
      <w:bookmarkStart w:id="37" w:name="_Toc526159490"/>
      <w:bookmarkStart w:id="38" w:name="_Toc26535910"/>
      <w:r w:rsidRPr="00CB54C3">
        <w:t>College of Rehabilitation Sciences</w:t>
      </w:r>
      <w:bookmarkEnd w:id="37"/>
      <w:r w:rsidR="00375748">
        <w:t xml:space="preserve"> (CoRS)</w:t>
      </w:r>
      <w:bookmarkEnd w:id="38"/>
    </w:p>
    <w:p w14:paraId="2B1F04D6" w14:textId="1760D339" w:rsidR="00CB54C3" w:rsidRDefault="00CB54C3" w:rsidP="00CB54C3">
      <w:r w:rsidRPr="00CB54C3">
        <w:t>OEFD has established a permanent liaison position with the College of Rehabilitation Sciences (Steve Yurkiw). Integration of OEFD with CoRS has expanded over the past year, as CoRS members have become familiar with the programs and services of OEFD</w:t>
      </w:r>
      <w:r w:rsidR="008233D1">
        <w:t xml:space="preserve">. </w:t>
      </w:r>
      <w:r w:rsidR="00D057EA">
        <w:t>CoRS members are regular participants at our Faculty Development offerings.</w:t>
      </w:r>
      <w:r w:rsidR="001A447B">
        <w:t xml:space="preserve"> </w:t>
      </w:r>
      <w:r w:rsidR="00D057EA">
        <w:t>In addition, the OEFD has supported CoRS through:</w:t>
      </w:r>
    </w:p>
    <w:p w14:paraId="60095AC9" w14:textId="14983C3D" w:rsidR="00922678" w:rsidRDefault="00922678" w:rsidP="00922678">
      <w:pPr>
        <w:pStyle w:val="ListParagraph"/>
        <w:numPr>
          <w:ilvl w:val="0"/>
          <w:numId w:val="40"/>
        </w:numPr>
      </w:pPr>
      <w:r>
        <w:t>Development of principles</w:t>
      </w:r>
      <w:r w:rsidR="00DD77C2">
        <w:t>-</w:t>
      </w:r>
      <w:r>
        <w:t>focused evaluation framework for PT</w:t>
      </w:r>
    </w:p>
    <w:p w14:paraId="61ECB113" w14:textId="77777777" w:rsidR="00922678" w:rsidRDefault="00922678" w:rsidP="00922678">
      <w:pPr>
        <w:pStyle w:val="ListParagraph"/>
        <w:numPr>
          <w:ilvl w:val="0"/>
          <w:numId w:val="40"/>
        </w:numPr>
      </w:pPr>
      <w:r>
        <w:t>Assistance with strategic planning – updating PT strategic plan</w:t>
      </w:r>
    </w:p>
    <w:p w14:paraId="505220DC" w14:textId="77777777" w:rsidR="00922678" w:rsidRDefault="00922678" w:rsidP="00922678">
      <w:pPr>
        <w:pStyle w:val="ListParagraph"/>
        <w:numPr>
          <w:ilvl w:val="0"/>
          <w:numId w:val="40"/>
        </w:numPr>
      </w:pPr>
      <w:r>
        <w:t>Assistance with preparation for accreditation – compiling clinical education data for PT accreditation self-survey</w:t>
      </w:r>
    </w:p>
    <w:p w14:paraId="79C37488" w14:textId="77777777" w:rsidR="00922678" w:rsidRDefault="00FD5045" w:rsidP="00922678">
      <w:pPr>
        <w:pStyle w:val="ListParagraph"/>
        <w:numPr>
          <w:ilvl w:val="0"/>
          <w:numId w:val="40"/>
        </w:numPr>
      </w:pPr>
      <w:r>
        <w:t>Support for program evaluation for the OT program using a Utilization-focus framework.</w:t>
      </w:r>
    </w:p>
    <w:p w14:paraId="5A5A72BA" w14:textId="77777777" w:rsidR="00FD5045" w:rsidRDefault="00FD5045" w:rsidP="00922678">
      <w:pPr>
        <w:pStyle w:val="ListParagraph"/>
        <w:numPr>
          <w:ilvl w:val="0"/>
          <w:numId w:val="40"/>
        </w:numPr>
      </w:pPr>
      <w:r>
        <w:t>Assisted with strategic planning for RT program</w:t>
      </w:r>
    </w:p>
    <w:p w14:paraId="5AF02402" w14:textId="77777777" w:rsidR="00FD5045" w:rsidRDefault="00FD5045" w:rsidP="00922678">
      <w:pPr>
        <w:pStyle w:val="ListParagraph"/>
        <w:numPr>
          <w:ilvl w:val="0"/>
          <w:numId w:val="40"/>
        </w:numPr>
      </w:pPr>
      <w:r>
        <w:t>Supporting the development of a SLP/Audiology program</w:t>
      </w:r>
    </w:p>
    <w:p w14:paraId="49A243C8" w14:textId="4F37C77D" w:rsidR="00FD5045" w:rsidRDefault="00FD5045" w:rsidP="00922678">
      <w:pPr>
        <w:pStyle w:val="ListParagraph"/>
        <w:numPr>
          <w:ilvl w:val="0"/>
          <w:numId w:val="40"/>
        </w:numPr>
      </w:pPr>
      <w:r>
        <w:t>Development of a proposed guideline for peer</w:t>
      </w:r>
      <w:r w:rsidR="00DD77C2">
        <w:t>–</w:t>
      </w:r>
      <w:r>
        <w:t>to</w:t>
      </w:r>
      <w:r w:rsidR="00DD77C2">
        <w:t>-</w:t>
      </w:r>
      <w:r>
        <w:t>peer learning for physical examination and clinical skills</w:t>
      </w:r>
    </w:p>
    <w:p w14:paraId="710F2E70" w14:textId="77777777" w:rsidR="00FD5045" w:rsidRDefault="00FD5045" w:rsidP="00922678">
      <w:pPr>
        <w:pStyle w:val="ListParagraph"/>
        <w:numPr>
          <w:ilvl w:val="0"/>
          <w:numId w:val="40"/>
        </w:numPr>
      </w:pPr>
      <w:r>
        <w:t>Supported the development of a chronic pain online course for PT and Clinical health psychology.</w:t>
      </w:r>
    </w:p>
    <w:p w14:paraId="6E757645" w14:textId="77777777" w:rsidR="00FD5045" w:rsidRPr="00CB54C3" w:rsidRDefault="00FD5045" w:rsidP="00922678">
      <w:pPr>
        <w:pStyle w:val="ListParagraph"/>
        <w:numPr>
          <w:ilvl w:val="0"/>
          <w:numId w:val="40"/>
        </w:numPr>
      </w:pPr>
      <w:r>
        <w:t>Supported four webinars for PT program</w:t>
      </w:r>
    </w:p>
    <w:p w14:paraId="2B473160" w14:textId="77777777" w:rsidR="00CB54C3" w:rsidRPr="00CB54C3" w:rsidRDefault="00201253" w:rsidP="00746F1C">
      <w:pPr>
        <w:pStyle w:val="Heading3"/>
      </w:pPr>
      <w:bookmarkStart w:id="39" w:name="_Toc526159491"/>
      <w:bookmarkStart w:id="40" w:name="_Toc26535911"/>
      <w:r>
        <w:t xml:space="preserve">Dr. Gerald Niznick </w:t>
      </w:r>
      <w:r w:rsidR="00CB54C3" w:rsidRPr="00CB54C3">
        <w:t>College of Dentistry</w:t>
      </w:r>
      <w:bookmarkEnd w:id="39"/>
      <w:bookmarkEnd w:id="40"/>
    </w:p>
    <w:p w14:paraId="653DF089" w14:textId="284C3C85" w:rsidR="00CB54C3" w:rsidRPr="00CB54C3" w:rsidRDefault="00D057EA" w:rsidP="00CB54C3">
      <w:r>
        <w:t xml:space="preserve">There has been significant change in the College of Dentistry over the past year, and OEFD has yet to fully operationalize a liaison with the </w:t>
      </w:r>
      <w:r w:rsidR="00EA1449">
        <w:t>C</w:t>
      </w:r>
      <w:r>
        <w:t>ollege.</w:t>
      </w:r>
      <w:r w:rsidR="001A447B">
        <w:t xml:space="preserve"> </w:t>
      </w:r>
      <w:r>
        <w:t>Laura MacDonald was identified as the OEFD liaison, but was on research leave for much of the year.</w:t>
      </w:r>
      <w:r w:rsidR="001A447B">
        <w:t xml:space="preserve"> </w:t>
      </w:r>
      <w:r>
        <w:t xml:space="preserve">However, </w:t>
      </w:r>
      <w:r w:rsidR="00CB54C3" w:rsidRPr="00CB54C3">
        <w:t xml:space="preserve">Dentistry and Dental Hygiene faculty members participate actively in OEFD offerings. </w:t>
      </w:r>
    </w:p>
    <w:p w14:paraId="1441AE9C" w14:textId="683D49E2" w:rsidR="00360877" w:rsidRDefault="00360877" w:rsidP="00360877">
      <w:pPr>
        <w:pStyle w:val="Heading3"/>
      </w:pPr>
      <w:bookmarkStart w:id="41" w:name="_Toc26535912"/>
      <w:r>
        <w:t>Max Rady College of Medicine</w:t>
      </w:r>
      <w:r w:rsidR="000C170A">
        <w:t xml:space="preserve"> (MRCoM)</w:t>
      </w:r>
      <w:bookmarkEnd w:id="41"/>
    </w:p>
    <w:p w14:paraId="36D44D4C" w14:textId="328EEA61" w:rsidR="00360877" w:rsidRDefault="00360877" w:rsidP="00360877">
      <w:r>
        <w:t xml:space="preserve">As a consequence of </w:t>
      </w:r>
      <w:r w:rsidR="00577590">
        <w:t>OEFD’s</w:t>
      </w:r>
      <w:r>
        <w:t xml:space="preserve"> </w:t>
      </w:r>
      <w:r w:rsidR="005C0262">
        <w:t>beginnings</w:t>
      </w:r>
      <w:r>
        <w:t xml:space="preserve"> </w:t>
      </w:r>
      <w:r w:rsidR="005C0262">
        <w:t>as an educational support unit in the previous Faculty of Medicine,</w:t>
      </w:r>
      <w:r>
        <w:t xml:space="preserve"> activities </w:t>
      </w:r>
      <w:r w:rsidR="00C14434">
        <w:t xml:space="preserve">in </w:t>
      </w:r>
      <w:r>
        <w:t xml:space="preserve">the Max Rady College of Medicine </w:t>
      </w:r>
      <w:r w:rsidR="00C14434">
        <w:t>(</w:t>
      </w:r>
      <w:r w:rsidR="000C170A">
        <w:t>MR</w:t>
      </w:r>
      <w:r w:rsidR="00C14434">
        <w:t xml:space="preserve">CoM) </w:t>
      </w:r>
      <w:r>
        <w:t>are well established. OEFD members are regularly involved in undergraduate, postgraduate, physician assistant,</w:t>
      </w:r>
      <w:r w:rsidR="00EA56A5">
        <w:t xml:space="preserve"> International Medical Graduate,</w:t>
      </w:r>
      <w:r>
        <w:t xml:space="preserve"> and graduate programs, and are regularly invited to participate in programs at the department</w:t>
      </w:r>
      <w:r w:rsidR="00D70C0B">
        <w:t xml:space="preserve"> or program</w:t>
      </w:r>
      <w:r>
        <w:t xml:space="preserve"> level.</w:t>
      </w:r>
      <w:r w:rsidR="002518E9">
        <w:t xml:space="preserve"> </w:t>
      </w:r>
      <w:r>
        <w:t>College liaisons (Joanne Hamilton and Anita Ens)</w:t>
      </w:r>
      <w:r w:rsidR="003C14F2">
        <w:t xml:space="preserve">, the </w:t>
      </w:r>
      <w:r w:rsidR="00D70C0B">
        <w:t>Director of Research</w:t>
      </w:r>
      <w:r w:rsidR="001C6A27">
        <w:t xml:space="preserve"> </w:t>
      </w:r>
      <w:r w:rsidR="008407D7">
        <w:t xml:space="preserve">and Evaluation </w:t>
      </w:r>
      <w:r w:rsidR="001C6A27">
        <w:t>(Christen Rachul)</w:t>
      </w:r>
      <w:r w:rsidR="008E3196">
        <w:t>,</w:t>
      </w:r>
      <w:r w:rsidR="00FC7EC0">
        <w:t xml:space="preserve"> </w:t>
      </w:r>
      <w:r w:rsidR="00D70C0B">
        <w:t xml:space="preserve">the Evaluation Lead (Helen Mawdsley) </w:t>
      </w:r>
      <w:r w:rsidR="00FC7EC0">
        <w:t xml:space="preserve">and the Post-licensure Communications Skills Facilitator </w:t>
      </w:r>
      <w:r w:rsidR="001C6A27">
        <w:t xml:space="preserve">(Ingrid Toews) </w:t>
      </w:r>
      <w:r>
        <w:t xml:space="preserve">provide a significant level of support to all </w:t>
      </w:r>
      <w:r w:rsidR="00D3439D">
        <w:t>MRCoM</w:t>
      </w:r>
      <w:r w:rsidR="00D3439D" w:rsidDel="00D3439D">
        <w:t xml:space="preserve"> </w:t>
      </w:r>
      <w:r>
        <w:t xml:space="preserve">programs. </w:t>
      </w:r>
      <w:r w:rsidR="00A510BA">
        <w:t xml:space="preserve">Activities, many of them ongoing, are listed under each of the </w:t>
      </w:r>
      <w:r w:rsidR="00D3439D">
        <w:t>MRCoM</w:t>
      </w:r>
      <w:r w:rsidR="00D3439D" w:rsidDel="00D3439D">
        <w:t xml:space="preserve"> </w:t>
      </w:r>
      <w:r w:rsidR="00A510BA">
        <w:t>programs.</w:t>
      </w:r>
    </w:p>
    <w:p w14:paraId="09A6200C" w14:textId="77777777" w:rsidR="00533A81" w:rsidRDefault="00360877" w:rsidP="00360877">
      <w:pPr>
        <w:pStyle w:val="Heading4"/>
      </w:pPr>
      <w:r>
        <w:t>UGME</w:t>
      </w:r>
    </w:p>
    <w:p w14:paraId="4528321E" w14:textId="77777777" w:rsidR="00360877" w:rsidRDefault="00D70C0B" w:rsidP="00360877">
      <w:pPr>
        <w:pStyle w:val="NormalWeb"/>
        <w:numPr>
          <w:ilvl w:val="0"/>
          <w:numId w:val="4"/>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Curriculum Renewal:</w:t>
      </w:r>
      <w:r w:rsidR="002518E9">
        <w:rPr>
          <w:rFonts w:ascii="Calibri" w:hAnsi="Calibri"/>
          <w:b/>
          <w:bCs/>
          <w:color w:val="000000"/>
          <w:sz w:val="22"/>
          <w:szCs w:val="22"/>
        </w:rPr>
        <w:t xml:space="preserve"> </w:t>
      </w:r>
      <w:r w:rsidR="00360877">
        <w:rPr>
          <w:rFonts w:ascii="Calibri" w:hAnsi="Calibri"/>
          <w:color w:val="000000"/>
          <w:sz w:val="22"/>
          <w:szCs w:val="22"/>
        </w:rPr>
        <w:t>Leading the research project to evaluate the new curriculum</w:t>
      </w:r>
    </w:p>
    <w:p w14:paraId="321786DC" w14:textId="77777777"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Active participation on most UGME standing commi</w:t>
      </w:r>
      <w:r w:rsidR="00FC7EC0">
        <w:rPr>
          <w:rFonts w:ascii="Calibri" w:hAnsi="Calibri"/>
          <w:color w:val="000000"/>
          <w:sz w:val="22"/>
          <w:szCs w:val="22"/>
        </w:rPr>
        <w:t xml:space="preserve">ttees: Preclerkship </w:t>
      </w:r>
      <w:r w:rsidR="00A510BA">
        <w:rPr>
          <w:rFonts w:ascii="Calibri" w:hAnsi="Calibri"/>
          <w:color w:val="000000"/>
          <w:sz w:val="22"/>
          <w:szCs w:val="22"/>
        </w:rPr>
        <w:t>Committee</w:t>
      </w:r>
      <w:r w:rsidR="00FC7EC0">
        <w:rPr>
          <w:rFonts w:ascii="Calibri" w:hAnsi="Calibri"/>
          <w:color w:val="000000"/>
          <w:sz w:val="22"/>
          <w:szCs w:val="22"/>
        </w:rPr>
        <w:t>, C</w:t>
      </w:r>
      <w:r>
        <w:rPr>
          <w:rFonts w:ascii="Calibri" w:hAnsi="Calibri"/>
          <w:color w:val="000000"/>
          <w:sz w:val="22"/>
          <w:szCs w:val="22"/>
        </w:rPr>
        <w:t xml:space="preserve">lerkship </w:t>
      </w:r>
      <w:r w:rsidR="00A510BA">
        <w:rPr>
          <w:rFonts w:ascii="Calibri" w:hAnsi="Calibri"/>
          <w:color w:val="000000"/>
          <w:sz w:val="22"/>
          <w:szCs w:val="22"/>
        </w:rPr>
        <w:t>C</w:t>
      </w:r>
      <w:r>
        <w:rPr>
          <w:rFonts w:ascii="Calibri" w:hAnsi="Calibri"/>
          <w:color w:val="000000"/>
          <w:sz w:val="22"/>
          <w:szCs w:val="22"/>
        </w:rPr>
        <w:t xml:space="preserve">ommittee, </w:t>
      </w:r>
      <w:r w:rsidR="00D70C0B" w:rsidRPr="00201253">
        <w:rPr>
          <w:rFonts w:ascii="Calibri" w:hAnsi="Calibri"/>
          <w:color w:val="000000"/>
          <w:sz w:val="22"/>
          <w:szCs w:val="22"/>
        </w:rPr>
        <w:t>Curriculum Implementation</w:t>
      </w:r>
      <w:r w:rsidRPr="00201253">
        <w:rPr>
          <w:rFonts w:ascii="Calibri" w:hAnsi="Calibri"/>
          <w:color w:val="000000"/>
          <w:sz w:val="22"/>
          <w:szCs w:val="22"/>
        </w:rPr>
        <w:t xml:space="preserve"> </w:t>
      </w:r>
      <w:r w:rsidR="00A510BA" w:rsidRPr="00201253">
        <w:rPr>
          <w:rFonts w:ascii="Calibri" w:hAnsi="Calibri"/>
          <w:color w:val="000000"/>
          <w:sz w:val="22"/>
          <w:szCs w:val="22"/>
        </w:rPr>
        <w:t>C</w:t>
      </w:r>
      <w:r w:rsidRPr="00201253">
        <w:rPr>
          <w:rFonts w:ascii="Calibri" w:hAnsi="Calibri"/>
          <w:color w:val="000000"/>
          <w:sz w:val="22"/>
          <w:szCs w:val="22"/>
        </w:rPr>
        <w:t xml:space="preserve">ommittee, </w:t>
      </w:r>
      <w:r w:rsidR="00A510BA" w:rsidRPr="00201253">
        <w:rPr>
          <w:rFonts w:ascii="Calibri" w:hAnsi="Calibri"/>
          <w:color w:val="000000"/>
          <w:sz w:val="22"/>
          <w:szCs w:val="22"/>
        </w:rPr>
        <w:t>C</w:t>
      </w:r>
      <w:r w:rsidRPr="00201253">
        <w:rPr>
          <w:rFonts w:ascii="Calibri" w:hAnsi="Calibri"/>
          <w:color w:val="000000"/>
          <w:sz w:val="22"/>
          <w:szCs w:val="22"/>
        </w:rPr>
        <w:t xml:space="preserve">urriculum </w:t>
      </w:r>
      <w:r w:rsidR="00A510BA" w:rsidRPr="00201253">
        <w:rPr>
          <w:rFonts w:ascii="Calibri" w:hAnsi="Calibri"/>
          <w:color w:val="000000"/>
          <w:sz w:val="22"/>
          <w:szCs w:val="22"/>
        </w:rPr>
        <w:t>E</w:t>
      </w:r>
      <w:r w:rsidRPr="00201253">
        <w:rPr>
          <w:rFonts w:ascii="Calibri" w:hAnsi="Calibri"/>
          <w:color w:val="000000"/>
          <w:sz w:val="22"/>
          <w:szCs w:val="22"/>
        </w:rPr>
        <w:t xml:space="preserve">xecutive </w:t>
      </w:r>
      <w:r w:rsidR="00A510BA" w:rsidRPr="00201253">
        <w:rPr>
          <w:rFonts w:ascii="Calibri" w:hAnsi="Calibri"/>
          <w:color w:val="000000"/>
          <w:sz w:val="22"/>
          <w:szCs w:val="22"/>
        </w:rPr>
        <w:t>C</w:t>
      </w:r>
      <w:r w:rsidRPr="00201253">
        <w:rPr>
          <w:rFonts w:ascii="Calibri" w:hAnsi="Calibri"/>
          <w:color w:val="000000"/>
          <w:sz w:val="22"/>
          <w:szCs w:val="22"/>
        </w:rPr>
        <w:t xml:space="preserve">ommittee, </w:t>
      </w:r>
      <w:r w:rsidR="00A510BA" w:rsidRPr="00201253">
        <w:rPr>
          <w:rFonts w:ascii="Calibri" w:hAnsi="Calibri"/>
          <w:color w:val="000000"/>
          <w:sz w:val="22"/>
          <w:szCs w:val="22"/>
        </w:rPr>
        <w:t>P</w:t>
      </w:r>
      <w:r w:rsidRPr="00201253">
        <w:rPr>
          <w:rFonts w:ascii="Calibri" w:hAnsi="Calibri"/>
          <w:color w:val="000000"/>
          <w:sz w:val="22"/>
          <w:szCs w:val="22"/>
        </w:rPr>
        <w:t xml:space="preserve">rogram </w:t>
      </w:r>
      <w:r w:rsidR="00A510BA" w:rsidRPr="00201253">
        <w:rPr>
          <w:rFonts w:ascii="Calibri" w:hAnsi="Calibri"/>
          <w:color w:val="000000"/>
          <w:sz w:val="22"/>
          <w:szCs w:val="22"/>
        </w:rPr>
        <w:t>E</w:t>
      </w:r>
      <w:r w:rsidRPr="00201253">
        <w:rPr>
          <w:rFonts w:ascii="Calibri" w:hAnsi="Calibri"/>
          <w:color w:val="000000"/>
          <w:sz w:val="22"/>
          <w:szCs w:val="22"/>
        </w:rPr>
        <w:t xml:space="preserve">valuation </w:t>
      </w:r>
      <w:r w:rsidR="00A510BA" w:rsidRPr="00201253">
        <w:rPr>
          <w:rFonts w:ascii="Calibri" w:hAnsi="Calibri"/>
          <w:color w:val="000000"/>
          <w:sz w:val="22"/>
          <w:szCs w:val="22"/>
        </w:rPr>
        <w:t>C</w:t>
      </w:r>
      <w:r w:rsidRPr="00201253">
        <w:rPr>
          <w:rFonts w:ascii="Calibri" w:hAnsi="Calibri"/>
          <w:color w:val="000000"/>
          <w:sz w:val="22"/>
          <w:szCs w:val="22"/>
        </w:rPr>
        <w:t>ommittee</w:t>
      </w:r>
      <w:r w:rsidR="00D70C0B" w:rsidRPr="00201253">
        <w:rPr>
          <w:rFonts w:ascii="Calibri" w:hAnsi="Calibri"/>
          <w:color w:val="000000"/>
          <w:sz w:val="22"/>
          <w:szCs w:val="22"/>
        </w:rPr>
        <w:t>, Preclerkship Student Evaluation Committee, Clerkship Student Evaluation Committee</w:t>
      </w:r>
      <w:r w:rsidRPr="00201253">
        <w:rPr>
          <w:rFonts w:ascii="Calibri" w:hAnsi="Calibri"/>
          <w:color w:val="000000"/>
          <w:sz w:val="22"/>
          <w:szCs w:val="22"/>
        </w:rPr>
        <w:t xml:space="preserve"> and</w:t>
      </w:r>
      <w:r>
        <w:rPr>
          <w:rFonts w:ascii="Calibri" w:hAnsi="Calibri"/>
          <w:color w:val="000000"/>
          <w:sz w:val="22"/>
          <w:szCs w:val="22"/>
        </w:rPr>
        <w:t xml:space="preserve"> UGME </w:t>
      </w:r>
      <w:r w:rsidR="00A510BA">
        <w:rPr>
          <w:rFonts w:ascii="Calibri" w:hAnsi="Calibri"/>
          <w:color w:val="000000"/>
          <w:sz w:val="22"/>
          <w:szCs w:val="22"/>
        </w:rPr>
        <w:t>M</w:t>
      </w:r>
      <w:r>
        <w:rPr>
          <w:rFonts w:ascii="Calibri" w:hAnsi="Calibri"/>
          <w:color w:val="000000"/>
          <w:sz w:val="22"/>
          <w:szCs w:val="22"/>
        </w:rPr>
        <w:t xml:space="preserve">anagement </w:t>
      </w:r>
      <w:r w:rsidR="00A510BA">
        <w:rPr>
          <w:rFonts w:ascii="Calibri" w:hAnsi="Calibri"/>
          <w:color w:val="000000"/>
          <w:sz w:val="22"/>
          <w:szCs w:val="22"/>
        </w:rPr>
        <w:t>C</w:t>
      </w:r>
      <w:r w:rsidR="00EA56A5">
        <w:rPr>
          <w:rFonts w:ascii="Calibri" w:hAnsi="Calibri"/>
          <w:color w:val="000000"/>
          <w:sz w:val="22"/>
          <w:szCs w:val="22"/>
        </w:rPr>
        <w:t>ommittee</w:t>
      </w:r>
      <w:r w:rsidR="002518E9">
        <w:rPr>
          <w:rFonts w:ascii="Calibri" w:hAnsi="Calibri"/>
          <w:color w:val="000000"/>
          <w:sz w:val="22"/>
          <w:szCs w:val="22"/>
        </w:rPr>
        <w:t xml:space="preserve"> </w:t>
      </w:r>
    </w:p>
    <w:p w14:paraId="4B9D7738" w14:textId="0F2394FE"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Provide educational expertise for the review of UGME courses/clerkships</w:t>
      </w:r>
      <w:r w:rsidR="00FC7EC0">
        <w:rPr>
          <w:rFonts w:ascii="Calibri" w:hAnsi="Calibri"/>
          <w:color w:val="000000"/>
          <w:sz w:val="22"/>
          <w:szCs w:val="22"/>
        </w:rPr>
        <w:t xml:space="preserve"> (program evaluation)</w:t>
      </w:r>
    </w:p>
    <w:p w14:paraId="72F37C41" w14:textId="77777777" w:rsidR="00360877" w:rsidRPr="00EA56A5" w:rsidRDefault="00360877" w:rsidP="00EA56A5">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Provide instructional development for online learning for courses </w:t>
      </w:r>
      <w:r w:rsidR="00EA56A5">
        <w:rPr>
          <w:rFonts w:ascii="Calibri" w:hAnsi="Calibri"/>
          <w:color w:val="000000"/>
          <w:sz w:val="22"/>
          <w:szCs w:val="22"/>
        </w:rPr>
        <w:t>where requested</w:t>
      </w:r>
      <w:r w:rsidRPr="00EA56A5">
        <w:rPr>
          <w:rFonts w:ascii="Calibri" w:hAnsi="Calibri"/>
          <w:color w:val="000000"/>
          <w:sz w:val="22"/>
          <w:szCs w:val="22"/>
        </w:rPr>
        <w:t xml:space="preserve"> (</w:t>
      </w:r>
      <w:r w:rsidR="00FC7EC0" w:rsidRPr="00EA56A5">
        <w:rPr>
          <w:rFonts w:ascii="Calibri" w:hAnsi="Calibri"/>
          <w:color w:val="000000"/>
          <w:sz w:val="22"/>
          <w:szCs w:val="22"/>
        </w:rPr>
        <w:t xml:space="preserve">e.g. </w:t>
      </w:r>
      <w:r w:rsidR="00D057EA">
        <w:rPr>
          <w:rFonts w:ascii="Calibri" w:hAnsi="Calibri"/>
          <w:color w:val="000000"/>
          <w:sz w:val="22"/>
          <w:szCs w:val="22"/>
        </w:rPr>
        <w:t>online learning resources for medical biochemistry</w:t>
      </w:r>
      <w:r w:rsidR="00EA56A5">
        <w:rPr>
          <w:rFonts w:ascii="Calibri" w:hAnsi="Calibri"/>
          <w:color w:val="000000"/>
          <w:sz w:val="22"/>
          <w:szCs w:val="22"/>
        </w:rPr>
        <w:t>)</w:t>
      </w:r>
    </w:p>
    <w:p w14:paraId="01F2AC73" w14:textId="77777777"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Participation in the medical school admissions interviews (MMI)</w:t>
      </w:r>
    </w:p>
    <w:p w14:paraId="55CE5B5E" w14:textId="77777777"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 supervision for TTR s</w:t>
      </w:r>
      <w:r w:rsidR="00FC7EC0">
        <w:rPr>
          <w:rFonts w:ascii="Calibri" w:hAnsi="Calibri"/>
          <w:color w:val="000000"/>
          <w:sz w:val="22"/>
          <w:szCs w:val="22"/>
        </w:rPr>
        <w:t xml:space="preserve">elective in </w:t>
      </w:r>
      <w:r w:rsidR="00A510BA">
        <w:rPr>
          <w:rFonts w:ascii="Calibri" w:hAnsi="Calibri"/>
          <w:color w:val="000000"/>
          <w:sz w:val="22"/>
          <w:szCs w:val="22"/>
        </w:rPr>
        <w:t>M</w:t>
      </w:r>
      <w:r w:rsidR="00FC7EC0">
        <w:rPr>
          <w:rFonts w:ascii="Calibri" w:hAnsi="Calibri"/>
          <w:color w:val="000000"/>
          <w:sz w:val="22"/>
          <w:szCs w:val="22"/>
        </w:rPr>
        <w:t xml:space="preserve">edical </w:t>
      </w:r>
      <w:r w:rsidR="00A510BA">
        <w:rPr>
          <w:rFonts w:ascii="Calibri" w:hAnsi="Calibri"/>
          <w:color w:val="000000"/>
          <w:sz w:val="22"/>
          <w:szCs w:val="22"/>
        </w:rPr>
        <w:t>E</w:t>
      </w:r>
      <w:r w:rsidR="00FC7EC0">
        <w:rPr>
          <w:rFonts w:ascii="Calibri" w:hAnsi="Calibri"/>
          <w:color w:val="000000"/>
          <w:sz w:val="22"/>
          <w:szCs w:val="22"/>
        </w:rPr>
        <w:t>ducation (4</w:t>
      </w:r>
      <w:r>
        <w:rPr>
          <w:rFonts w:ascii="Calibri" w:hAnsi="Calibri"/>
          <w:color w:val="000000"/>
          <w:sz w:val="22"/>
          <w:szCs w:val="22"/>
        </w:rPr>
        <w:t xml:space="preserve"> students</w:t>
      </w:r>
      <w:r w:rsidR="00FC7EC0">
        <w:rPr>
          <w:rFonts w:ascii="Calibri" w:hAnsi="Calibri"/>
          <w:color w:val="000000"/>
          <w:sz w:val="22"/>
          <w:szCs w:val="22"/>
        </w:rPr>
        <w:t xml:space="preserve"> per year</w:t>
      </w:r>
      <w:r>
        <w:rPr>
          <w:rFonts w:ascii="Calibri" w:hAnsi="Calibri"/>
          <w:color w:val="000000"/>
          <w:sz w:val="22"/>
          <w:szCs w:val="22"/>
        </w:rPr>
        <w:t>)</w:t>
      </w:r>
    </w:p>
    <w:p w14:paraId="689409B4" w14:textId="77777777" w:rsidR="00922678" w:rsidRPr="00D057EA" w:rsidRDefault="00922678" w:rsidP="00360877">
      <w:pPr>
        <w:pStyle w:val="NormalWeb"/>
        <w:numPr>
          <w:ilvl w:val="0"/>
          <w:numId w:val="4"/>
        </w:numPr>
        <w:spacing w:before="0" w:beforeAutospacing="0" w:after="0" w:afterAutospacing="0"/>
        <w:textAlignment w:val="baseline"/>
        <w:rPr>
          <w:rFonts w:ascii="Calibri" w:hAnsi="Calibri"/>
          <w:sz w:val="22"/>
          <w:szCs w:val="22"/>
        </w:rPr>
      </w:pPr>
      <w:r w:rsidRPr="00D057EA">
        <w:rPr>
          <w:rFonts w:ascii="Calibri" w:hAnsi="Calibri"/>
          <w:sz w:val="22"/>
          <w:szCs w:val="22"/>
        </w:rPr>
        <w:t>Student supervision for BScMed projects</w:t>
      </w:r>
    </w:p>
    <w:p w14:paraId="12452618" w14:textId="77777777"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Support for UGME accreditation </w:t>
      </w:r>
    </w:p>
    <w:p w14:paraId="01D3292F" w14:textId="1D8E6D6A" w:rsidR="00360877" w:rsidRDefault="00360877"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Brandon </w:t>
      </w:r>
      <w:r w:rsidR="00A510BA">
        <w:rPr>
          <w:rFonts w:ascii="Calibri" w:hAnsi="Calibri"/>
          <w:color w:val="000000"/>
          <w:sz w:val="22"/>
          <w:szCs w:val="22"/>
        </w:rPr>
        <w:t>S</w:t>
      </w:r>
      <w:r>
        <w:rPr>
          <w:rFonts w:ascii="Calibri" w:hAnsi="Calibri"/>
          <w:color w:val="000000"/>
          <w:sz w:val="22"/>
          <w:szCs w:val="22"/>
        </w:rPr>
        <w:t xml:space="preserve">atellite </w:t>
      </w:r>
      <w:r w:rsidR="00A510BA">
        <w:rPr>
          <w:rFonts w:ascii="Calibri" w:hAnsi="Calibri"/>
          <w:color w:val="000000"/>
          <w:sz w:val="22"/>
          <w:szCs w:val="22"/>
        </w:rPr>
        <w:t>P</w:t>
      </w:r>
      <w:r>
        <w:rPr>
          <w:rFonts w:ascii="Calibri" w:hAnsi="Calibri"/>
          <w:color w:val="000000"/>
          <w:sz w:val="22"/>
          <w:szCs w:val="22"/>
        </w:rPr>
        <w:t>rogram support</w:t>
      </w:r>
      <w:r w:rsidR="001A447B">
        <w:rPr>
          <w:rFonts w:ascii="Calibri" w:hAnsi="Calibri"/>
          <w:color w:val="000000"/>
          <w:sz w:val="22"/>
          <w:szCs w:val="22"/>
        </w:rPr>
        <w:t xml:space="preserve"> </w:t>
      </w:r>
      <w:r>
        <w:rPr>
          <w:rFonts w:ascii="Calibri" w:hAnsi="Calibri"/>
          <w:color w:val="000000"/>
          <w:sz w:val="22"/>
          <w:szCs w:val="22"/>
        </w:rPr>
        <w:t>– faculty development</w:t>
      </w:r>
      <w:r w:rsidR="00D057EA">
        <w:rPr>
          <w:rFonts w:ascii="Calibri" w:hAnsi="Calibri"/>
          <w:color w:val="000000"/>
          <w:sz w:val="22"/>
          <w:szCs w:val="22"/>
        </w:rPr>
        <w:t xml:space="preserve"> and provision of faculty development resources</w:t>
      </w:r>
    </w:p>
    <w:p w14:paraId="1CDFA7F9" w14:textId="77777777" w:rsidR="00922678" w:rsidRDefault="00922678" w:rsidP="00360877">
      <w:pPr>
        <w:pStyle w:val="NormalWeb"/>
        <w:numPr>
          <w:ilvl w:val="0"/>
          <w:numId w:val="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With Associate Dean, Professionalism, developing a ‘professionalism pledge’ online module</w:t>
      </w:r>
    </w:p>
    <w:p w14:paraId="4B3BC244" w14:textId="77777777" w:rsidR="00FC7EC0" w:rsidRDefault="00FC7EC0" w:rsidP="00FC7EC0">
      <w:pPr>
        <w:pStyle w:val="Heading4"/>
      </w:pPr>
      <w:r>
        <w:t>PGME</w:t>
      </w:r>
    </w:p>
    <w:p w14:paraId="4E988E22" w14:textId="39FABF7C" w:rsidR="00A837CF"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Active participation on many PGME standing committees (education related): PGME Executive, Educational Development,</w:t>
      </w:r>
      <w:r w:rsidR="005C0262">
        <w:rPr>
          <w:rFonts w:ascii="Calibri" w:hAnsi="Calibri"/>
          <w:color w:val="000000"/>
          <w:sz w:val="22"/>
          <w:szCs w:val="22"/>
        </w:rPr>
        <w:t xml:space="preserve"> Educational Assessment </w:t>
      </w:r>
      <w:r w:rsidR="008D0D3E">
        <w:rPr>
          <w:rFonts w:ascii="Calibri" w:hAnsi="Calibri"/>
          <w:color w:val="000000"/>
          <w:sz w:val="22"/>
          <w:szCs w:val="22"/>
        </w:rPr>
        <w:t>(</w:t>
      </w:r>
      <w:r w:rsidR="005C0262">
        <w:rPr>
          <w:rFonts w:ascii="Calibri" w:hAnsi="Calibri"/>
          <w:color w:val="000000"/>
          <w:sz w:val="22"/>
          <w:szCs w:val="22"/>
        </w:rPr>
        <w:t>EAC),</w:t>
      </w:r>
      <w:r>
        <w:rPr>
          <w:rFonts w:ascii="Calibri" w:hAnsi="Calibri"/>
          <w:color w:val="000000"/>
          <w:sz w:val="22"/>
          <w:szCs w:val="22"/>
        </w:rPr>
        <w:t xml:space="preserve"> </w:t>
      </w:r>
      <w:r w:rsidR="008D0D3E">
        <w:rPr>
          <w:rFonts w:ascii="Calibri" w:hAnsi="Calibri"/>
          <w:color w:val="000000"/>
          <w:sz w:val="22"/>
          <w:szCs w:val="22"/>
        </w:rPr>
        <w:t>Professionalism</w:t>
      </w:r>
      <w:r w:rsidR="000C170A">
        <w:rPr>
          <w:rFonts w:ascii="Calibri" w:hAnsi="Calibri"/>
          <w:color w:val="000000"/>
          <w:sz w:val="22"/>
          <w:szCs w:val="22"/>
        </w:rPr>
        <w:t xml:space="preserve"> Curriculum</w:t>
      </w:r>
      <w:r w:rsidR="008D0D3E">
        <w:rPr>
          <w:rFonts w:ascii="Calibri" w:hAnsi="Calibri"/>
          <w:color w:val="000000"/>
          <w:sz w:val="22"/>
          <w:szCs w:val="22"/>
        </w:rPr>
        <w:t xml:space="preserve">, </w:t>
      </w:r>
      <w:r w:rsidR="00EA56A5">
        <w:rPr>
          <w:rFonts w:ascii="Calibri" w:hAnsi="Calibri"/>
          <w:color w:val="000000"/>
          <w:sz w:val="22"/>
          <w:szCs w:val="22"/>
        </w:rPr>
        <w:t xml:space="preserve">and </w:t>
      </w:r>
      <w:r>
        <w:rPr>
          <w:rFonts w:ascii="Calibri" w:hAnsi="Calibri"/>
          <w:color w:val="000000"/>
          <w:sz w:val="22"/>
          <w:szCs w:val="22"/>
        </w:rPr>
        <w:t>Accreditation</w:t>
      </w:r>
      <w:r w:rsidR="00EA56A5">
        <w:rPr>
          <w:rFonts w:ascii="Calibri" w:hAnsi="Calibri"/>
          <w:color w:val="000000"/>
          <w:sz w:val="22"/>
          <w:szCs w:val="22"/>
        </w:rPr>
        <w:t xml:space="preserve"> Committees, as well as working groups such as Accreditation, Ass</w:t>
      </w:r>
      <w:r w:rsidR="00A837CF">
        <w:rPr>
          <w:rFonts w:ascii="Calibri" w:hAnsi="Calibri"/>
          <w:color w:val="000000"/>
          <w:sz w:val="22"/>
          <w:szCs w:val="22"/>
        </w:rPr>
        <w:t>essment, and CBD working groups</w:t>
      </w:r>
    </w:p>
    <w:p w14:paraId="4D91899D" w14:textId="77777777"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Providing guidance a</w:t>
      </w:r>
      <w:r w:rsidR="00A90381">
        <w:rPr>
          <w:rFonts w:ascii="Calibri" w:hAnsi="Calibri"/>
          <w:color w:val="000000"/>
          <w:sz w:val="22"/>
          <w:szCs w:val="22"/>
        </w:rPr>
        <w:t>nd advice on pedagogical issues,</w:t>
      </w:r>
      <w:r w:rsidR="00A837CF">
        <w:rPr>
          <w:rFonts w:ascii="Calibri" w:hAnsi="Calibri"/>
          <w:color w:val="000000"/>
          <w:sz w:val="22"/>
          <w:szCs w:val="22"/>
        </w:rPr>
        <w:t xml:space="preserve"> including resident remediation</w:t>
      </w:r>
    </w:p>
    <w:p w14:paraId="63592F03" w14:textId="1328BDCC"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Co-Lead and actively participate in the implementation of Competency Based Medical Education</w:t>
      </w:r>
      <w:r w:rsidR="00A510BA">
        <w:rPr>
          <w:rFonts w:ascii="Calibri" w:hAnsi="Calibri"/>
          <w:color w:val="000000"/>
          <w:sz w:val="22"/>
          <w:szCs w:val="22"/>
        </w:rPr>
        <w:t xml:space="preserve"> (CBME</w:t>
      </w:r>
      <w:r w:rsidR="000746FB">
        <w:rPr>
          <w:rFonts w:ascii="Calibri" w:hAnsi="Calibri"/>
          <w:color w:val="000000"/>
          <w:sz w:val="22"/>
          <w:szCs w:val="22"/>
        </w:rPr>
        <w:t>/CBD</w:t>
      </w:r>
      <w:r w:rsidR="00A510BA">
        <w:rPr>
          <w:rFonts w:ascii="Calibri" w:hAnsi="Calibri"/>
          <w:color w:val="000000"/>
          <w:sz w:val="22"/>
          <w:szCs w:val="22"/>
        </w:rPr>
        <w:t>)</w:t>
      </w:r>
      <w:r>
        <w:rPr>
          <w:rFonts w:ascii="Calibri" w:hAnsi="Calibri"/>
          <w:color w:val="000000"/>
          <w:sz w:val="22"/>
          <w:szCs w:val="22"/>
        </w:rPr>
        <w:t>.</w:t>
      </w:r>
      <w:r w:rsidR="002518E9">
        <w:rPr>
          <w:rFonts w:ascii="Calibri" w:hAnsi="Calibri"/>
          <w:color w:val="000000"/>
          <w:sz w:val="22"/>
          <w:szCs w:val="22"/>
        </w:rPr>
        <w:t xml:space="preserve"> </w:t>
      </w:r>
      <w:r>
        <w:rPr>
          <w:rFonts w:ascii="Calibri" w:hAnsi="Calibri"/>
          <w:color w:val="000000"/>
          <w:sz w:val="22"/>
          <w:szCs w:val="22"/>
        </w:rPr>
        <w:t xml:space="preserve">This includes Co-Leadership and membership on the </w:t>
      </w:r>
      <w:r w:rsidR="00A510BA">
        <w:rPr>
          <w:rFonts w:ascii="Calibri" w:hAnsi="Calibri"/>
          <w:color w:val="000000"/>
          <w:sz w:val="22"/>
          <w:szCs w:val="22"/>
        </w:rPr>
        <w:t>CBME S</w:t>
      </w:r>
      <w:r>
        <w:rPr>
          <w:rFonts w:ascii="Calibri" w:hAnsi="Calibri"/>
          <w:color w:val="000000"/>
          <w:sz w:val="22"/>
          <w:szCs w:val="22"/>
        </w:rPr>
        <w:t xml:space="preserve">teering </w:t>
      </w:r>
      <w:r w:rsidR="00A510BA">
        <w:rPr>
          <w:rFonts w:ascii="Calibri" w:hAnsi="Calibri"/>
          <w:color w:val="000000"/>
          <w:sz w:val="22"/>
          <w:szCs w:val="22"/>
        </w:rPr>
        <w:t>C</w:t>
      </w:r>
      <w:r>
        <w:rPr>
          <w:rFonts w:ascii="Calibri" w:hAnsi="Calibri"/>
          <w:color w:val="000000"/>
          <w:sz w:val="22"/>
          <w:szCs w:val="22"/>
        </w:rPr>
        <w:t>ommittee</w:t>
      </w:r>
      <w:r w:rsidR="00560CE2">
        <w:rPr>
          <w:rFonts w:ascii="Calibri" w:hAnsi="Calibri"/>
          <w:color w:val="000000"/>
          <w:sz w:val="22"/>
          <w:szCs w:val="22"/>
        </w:rPr>
        <w:t xml:space="preserve">, </w:t>
      </w:r>
      <w:r>
        <w:rPr>
          <w:rFonts w:ascii="Calibri" w:hAnsi="Calibri"/>
          <w:color w:val="000000"/>
          <w:sz w:val="22"/>
          <w:szCs w:val="22"/>
        </w:rPr>
        <w:t xml:space="preserve">leadership and participation on the </w:t>
      </w:r>
      <w:r w:rsidR="00A510BA">
        <w:rPr>
          <w:rFonts w:ascii="Calibri" w:hAnsi="Calibri"/>
          <w:color w:val="000000"/>
          <w:sz w:val="22"/>
          <w:szCs w:val="22"/>
        </w:rPr>
        <w:t>R</w:t>
      </w:r>
      <w:r>
        <w:rPr>
          <w:rFonts w:ascii="Calibri" w:hAnsi="Calibri"/>
          <w:color w:val="000000"/>
          <w:sz w:val="22"/>
          <w:szCs w:val="22"/>
        </w:rPr>
        <w:t xml:space="preserve">esearch </w:t>
      </w:r>
      <w:r w:rsidR="00A510BA">
        <w:rPr>
          <w:rFonts w:ascii="Calibri" w:hAnsi="Calibri"/>
          <w:color w:val="000000"/>
          <w:sz w:val="22"/>
          <w:szCs w:val="22"/>
        </w:rPr>
        <w:t>&amp; E</w:t>
      </w:r>
      <w:r>
        <w:rPr>
          <w:rFonts w:ascii="Calibri" w:hAnsi="Calibri"/>
          <w:color w:val="000000"/>
          <w:sz w:val="22"/>
          <w:szCs w:val="22"/>
        </w:rPr>
        <w:t xml:space="preserve">valuation and </w:t>
      </w:r>
      <w:r w:rsidR="00A510BA">
        <w:rPr>
          <w:rFonts w:ascii="Calibri" w:hAnsi="Calibri"/>
          <w:color w:val="000000"/>
          <w:sz w:val="22"/>
          <w:szCs w:val="22"/>
        </w:rPr>
        <w:t>F</w:t>
      </w:r>
      <w:r>
        <w:rPr>
          <w:rFonts w:ascii="Calibri" w:hAnsi="Calibri"/>
          <w:color w:val="000000"/>
          <w:sz w:val="22"/>
          <w:szCs w:val="22"/>
        </w:rPr>
        <w:t xml:space="preserve">aculty </w:t>
      </w:r>
      <w:r w:rsidR="00A510BA">
        <w:rPr>
          <w:rFonts w:ascii="Calibri" w:hAnsi="Calibri"/>
          <w:color w:val="000000"/>
          <w:sz w:val="22"/>
          <w:szCs w:val="22"/>
        </w:rPr>
        <w:t>D</w:t>
      </w:r>
      <w:r>
        <w:rPr>
          <w:rFonts w:ascii="Calibri" w:hAnsi="Calibri"/>
          <w:color w:val="000000"/>
          <w:sz w:val="22"/>
          <w:szCs w:val="22"/>
        </w:rPr>
        <w:t xml:space="preserve">evelopment </w:t>
      </w:r>
      <w:r w:rsidR="000746FB">
        <w:rPr>
          <w:rFonts w:ascii="Calibri" w:hAnsi="Calibri"/>
          <w:color w:val="000000"/>
          <w:sz w:val="22"/>
          <w:szCs w:val="22"/>
        </w:rPr>
        <w:t>programs</w:t>
      </w:r>
      <w:r w:rsidR="00A510BA">
        <w:rPr>
          <w:rFonts w:ascii="Calibri" w:hAnsi="Calibri"/>
          <w:color w:val="000000"/>
          <w:sz w:val="22"/>
          <w:szCs w:val="22"/>
        </w:rPr>
        <w:t>,</w:t>
      </w:r>
      <w:r>
        <w:rPr>
          <w:rFonts w:ascii="Calibri" w:hAnsi="Calibri"/>
          <w:color w:val="000000"/>
          <w:sz w:val="22"/>
          <w:szCs w:val="22"/>
        </w:rPr>
        <w:t xml:space="preserve"> and participation on the </w:t>
      </w:r>
      <w:r w:rsidR="00A510BA">
        <w:rPr>
          <w:rFonts w:ascii="Calibri" w:hAnsi="Calibri"/>
          <w:color w:val="000000"/>
          <w:sz w:val="22"/>
          <w:szCs w:val="22"/>
        </w:rPr>
        <w:t>S</w:t>
      </w:r>
      <w:r>
        <w:rPr>
          <w:rFonts w:ascii="Calibri" w:hAnsi="Calibri"/>
          <w:color w:val="000000"/>
          <w:sz w:val="22"/>
          <w:szCs w:val="22"/>
        </w:rPr>
        <w:t xml:space="preserve">taff </w:t>
      </w:r>
      <w:r w:rsidR="00A510BA">
        <w:rPr>
          <w:rFonts w:ascii="Calibri" w:hAnsi="Calibri"/>
          <w:color w:val="000000"/>
          <w:sz w:val="22"/>
          <w:szCs w:val="22"/>
        </w:rPr>
        <w:t>D</w:t>
      </w:r>
      <w:r>
        <w:rPr>
          <w:rFonts w:ascii="Calibri" w:hAnsi="Calibri"/>
          <w:color w:val="000000"/>
          <w:sz w:val="22"/>
          <w:szCs w:val="22"/>
        </w:rPr>
        <w:t xml:space="preserve">evelopment and </w:t>
      </w:r>
      <w:r w:rsidR="00A510BA">
        <w:rPr>
          <w:rFonts w:ascii="Calibri" w:hAnsi="Calibri"/>
          <w:color w:val="000000"/>
          <w:sz w:val="22"/>
          <w:szCs w:val="22"/>
        </w:rPr>
        <w:t>A</w:t>
      </w:r>
      <w:r>
        <w:rPr>
          <w:rFonts w:ascii="Calibri" w:hAnsi="Calibri"/>
          <w:color w:val="000000"/>
          <w:sz w:val="22"/>
          <w:szCs w:val="22"/>
        </w:rPr>
        <w:t>ssessment committees.</w:t>
      </w:r>
      <w:r w:rsidR="002518E9">
        <w:rPr>
          <w:rFonts w:ascii="Calibri" w:hAnsi="Calibri"/>
          <w:color w:val="000000"/>
          <w:sz w:val="22"/>
          <w:szCs w:val="22"/>
        </w:rPr>
        <w:t xml:space="preserve"> </w:t>
      </w:r>
      <w:r w:rsidR="0094298E">
        <w:rPr>
          <w:rFonts w:ascii="Calibri" w:hAnsi="Calibri"/>
          <w:color w:val="000000"/>
          <w:sz w:val="22"/>
          <w:szCs w:val="22"/>
        </w:rPr>
        <w:t>Activities included:</w:t>
      </w:r>
    </w:p>
    <w:p w14:paraId="6F6D8444" w14:textId="40B8C746" w:rsidR="0094298E" w:rsidRDefault="00972ED1" w:rsidP="0094298E">
      <w:pPr>
        <w:pStyle w:val="NormalWeb"/>
        <w:numPr>
          <w:ilvl w:val="1"/>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Ongoing faculty development support for </w:t>
      </w:r>
      <w:r w:rsidR="0094298E">
        <w:rPr>
          <w:rFonts w:ascii="Calibri" w:hAnsi="Calibri"/>
          <w:color w:val="000000"/>
          <w:sz w:val="22"/>
          <w:szCs w:val="22"/>
        </w:rPr>
        <w:t>CBME</w:t>
      </w:r>
    </w:p>
    <w:p w14:paraId="57782069" w14:textId="77777777" w:rsidR="0094298E" w:rsidRDefault="00972ED1" w:rsidP="0094298E">
      <w:pPr>
        <w:pStyle w:val="NormalWeb"/>
        <w:numPr>
          <w:ilvl w:val="1"/>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Conducting research on and evaluating</w:t>
      </w:r>
      <w:r w:rsidR="0094298E">
        <w:rPr>
          <w:rFonts w:ascii="Calibri" w:hAnsi="Calibri"/>
          <w:color w:val="000000"/>
          <w:sz w:val="22"/>
          <w:szCs w:val="22"/>
        </w:rPr>
        <w:t xml:space="preserve"> CBME</w:t>
      </w:r>
    </w:p>
    <w:p w14:paraId="368031CA" w14:textId="25331C01" w:rsidR="00FC7EC0" w:rsidRPr="00FC7EC0" w:rsidRDefault="00FC7EC0" w:rsidP="00FC7EC0">
      <w:pPr>
        <w:pStyle w:val="NormalWeb"/>
        <w:numPr>
          <w:ilvl w:val="1"/>
          <w:numId w:val="6"/>
        </w:numPr>
        <w:spacing w:before="0" w:beforeAutospacing="0" w:after="0" w:afterAutospacing="0"/>
        <w:textAlignment w:val="baseline"/>
        <w:rPr>
          <w:rFonts w:ascii="Calibri" w:hAnsi="Calibri"/>
          <w:color w:val="000000"/>
          <w:sz w:val="22"/>
          <w:szCs w:val="22"/>
        </w:rPr>
      </w:pPr>
      <w:r w:rsidRPr="00972ED1">
        <w:rPr>
          <w:rFonts w:ascii="Calibri" w:hAnsi="Calibri"/>
          <w:color w:val="000000"/>
          <w:sz w:val="22"/>
          <w:szCs w:val="22"/>
        </w:rPr>
        <w:t xml:space="preserve">Meeting with individual </w:t>
      </w:r>
      <w:r w:rsidR="00D057EA">
        <w:rPr>
          <w:rFonts w:ascii="Calibri" w:hAnsi="Calibri"/>
          <w:color w:val="000000"/>
          <w:sz w:val="22"/>
          <w:szCs w:val="22"/>
        </w:rPr>
        <w:t>programs as they prepare for their CBD launch, regarding their needs</w:t>
      </w:r>
      <w:r w:rsidR="001A447B">
        <w:rPr>
          <w:rFonts w:ascii="Calibri" w:hAnsi="Calibri"/>
          <w:color w:val="000000"/>
          <w:sz w:val="22"/>
          <w:szCs w:val="22"/>
        </w:rPr>
        <w:t xml:space="preserve"> </w:t>
      </w:r>
    </w:p>
    <w:p w14:paraId="6F02DD75" w14:textId="738071C7"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Instructional development </w:t>
      </w:r>
      <w:r w:rsidR="00972ED1">
        <w:rPr>
          <w:rFonts w:ascii="Calibri" w:hAnsi="Calibri"/>
          <w:color w:val="000000"/>
          <w:sz w:val="22"/>
          <w:szCs w:val="22"/>
        </w:rPr>
        <w:t xml:space="preserve">and ongoing quality improvement </w:t>
      </w:r>
      <w:r w:rsidR="0094298E">
        <w:rPr>
          <w:rFonts w:ascii="Calibri" w:hAnsi="Calibri"/>
          <w:color w:val="000000"/>
          <w:sz w:val="22"/>
          <w:szCs w:val="22"/>
        </w:rPr>
        <w:t>of</w:t>
      </w:r>
      <w:r>
        <w:rPr>
          <w:rFonts w:ascii="Calibri" w:hAnsi="Calibri"/>
          <w:color w:val="000000"/>
          <w:sz w:val="22"/>
          <w:szCs w:val="22"/>
        </w:rPr>
        <w:t xml:space="preserve"> courses that are part of the Core Curriculum for PGME</w:t>
      </w:r>
      <w:r w:rsidR="0094298E">
        <w:rPr>
          <w:rFonts w:ascii="Calibri" w:hAnsi="Calibri"/>
          <w:color w:val="000000"/>
          <w:sz w:val="22"/>
          <w:szCs w:val="22"/>
        </w:rPr>
        <w:t xml:space="preserve">, including </w:t>
      </w:r>
      <w:r>
        <w:rPr>
          <w:rFonts w:ascii="Calibri" w:hAnsi="Calibri"/>
          <w:color w:val="000000"/>
          <w:sz w:val="22"/>
          <w:szCs w:val="22"/>
        </w:rPr>
        <w:t xml:space="preserve">diversity, prescription writing, resident and the learning environment, </w:t>
      </w:r>
      <w:r w:rsidR="0094298E">
        <w:rPr>
          <w:rFonts w:ascii="Calibri" w:hAnsi="Calibri"/>
          <w:color w:val="000000"/>
          <w:sz w:val="22"/>
          <w:szCs w:val="22"/>
        </w:rPr>
        <w:t xml:space="preserve">teaching development, </w:t>
      </w:r>
      <w:r w:rsidR="000C170A">
        <w:rPr>
          <w:rFonts w:ascii="Calibri" w:hAnsi="Calibri"/>
          <w:color w:val="000000"/>
          <w:sz w:val="22"/>
          <w:szCs w:val="22"/>
        </w:rPr>
        <w:t xml:space="preserve">resource stewardship, </w:t>
      </w:r>
      <w:r w:rsidR="0094298E">
        <w:rPr>
          <w:rFonts w:ascii="Calibri" w:hAnsi="Calibri"/>
          <w:color w:val="000000"/>
          <w:sz w:val="22"/>
          <w:szCs w:val="22"/>
        </w:rPr>
        <w:t>and</w:t>
      </w:r>
      <w:r w:rsidR="002518E9">
        <w:rPr>
          <w:rFonts w:ascii="Calibri" w:hAnsi="Calibri"/>
          <w:color w:val="000000"/>
          <w:sz w:val="22"/>
          <w:szCs w:val="22"/>
        </w:rPr>
        <w:t xml:space="preserve"> </w:t>
      </w:r>
      <w:r>
        <w:rPr>
          <w:rFonts w:ascii="Calibri" w:hAnsi="Calibri"/>
          <w:color w:val="000000"/>
          <w:sz w:val="22"/>
          <w:szCs w:val="22"/>
        </w:rPr>
        <w:t>professional boundaries</w:t>
      </w:r>
    </w:p>
    <w:p w14:paraId="5BF6D1DB" w14:textId="16382940"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Teaching components of the </w:t>
      </w:r>
      <w:r w:rsidR="00A510BA">
        <w:rPr>
          <w:rFonts w:ascii="Calibri" w:hAnsi="Calibri"/>
          <w:color w:val="000000"/>
          <w:sz w:val="22"/>
          <w:szCs w:val="22"/>
        </w:rPr>
        <w:t>C</w:t>
      </w:r>
      <w:r>
        <w:rPr>
          <w:rFonts w:ascii="Calibri" w:hAnsi="Calibri"/>
          <w:color w:val="000000"/>
          <w:sz w:val="22"/>
          <w:szCs w:val="22"/>
        </w:rPr>
        <w:t xml:space="preserve">ore </w:t>
      </w:r>
      <w:r w:rsidR="00A510BA">
        <w:rPr>
          <w:rFonts w:ascii="Calibri" w:hAnsi="Calibri"/>
          <w:color w:val="000000"/>
          <w:sz w:val="22"/>
          <w:szCs w:val="22"/>
        </w:rPr>
        <w:t>C</w:t>
      </w:r>
      <w:r>
        <w:rPr>
          <w:rFonts w:ascii="Calibri" w:hAnsi="Calibri"/>
          <w:color w:val="000000"/>
          <w:sz w:val="22"/>
          <w:szCs w:val="22"/>
        </w:rPr>
        <w:t>urriculum for PGME (</w:t>
      </w:r>
      <w:r w:rsidR="00A90381">
        <w:rPr>
          <w:rFonts w:ascii="Calibri" w:hAnsi="Calibri"/>
          <w:color w:val="000000"/>
          <w:sz w:val="22"/>
          <w:szCs w:val="22"/>
        </w:rPr>
        <w:t xml:space="preserve">e.g. </w:t>
      </w:r>
      <w:r>
        <w:rPr>
          <w:rFonts w:ascii="Calibri" w:hAnsi="Calibri"/>
          <w:color w:val="000000"/>
          <w:sz w:val="22"/>
          <w:szCs w:val="22"/>
        </w:rPr>
        <w:t>conflict management)</w:t>
      </w:r>
      <w:r w:rsidR="00A510BA">
        <w:rPr>
          <w:rFonts w:ascii="Calibri" w:hAnsi="Calibri"/>
          <w:color w:val="000000"/>
          <w:sz w:val="22"/>
          <w:szCs w:val="22"/>
        </w:rPr>
        <w:t xml:space="preserve"> and</w:t>
      </w:r>
      <w:r>
        <w:rPr>
          <w:rFonts w:ascii="Calibri" w:hAnsi="Calibri"/>
          <w:color w:val="000000"/>
          <w:sz w:val="22"/>
          <w:szCs w:val="22"/>
        </w:rPr>
        <w:t xml:space="preserve"> </w:t>
      </w:r>
      <w:r w:rsidR="00A510BA">
        <w:rPr>
          <w:rFonts w:ascii="Calibri" w:hAnsi="Calibri"/>
          <w:color w:val="000000"/>
          <w:sz w:val="22"/>
          <w:szCs w:val="22"/>
        </w:rPr>
        <w:t>m</w:t>
      </w:r>
      <w:r>
        <w:rPr>
          <w:rFonts w:ascii="Calibri" w:hAnsi="Calibri"/>
          <w:color w:val="000000"/>
          <w:sz w:val="22"/>
          <w:szCs w:val="22"/>
        </w:rPr>
        <w:t>ark</w:t>
      </w:r>
      <w:r w:rsidR="00FA48E1">
        <w:rPr>
          <w:rFonts w:ascii="Calibri" w:hAnsi="Calibri"/>
          <w:color w:val="000000"/>
          <w:sz w:val="22"/>
          <w:szCs w:val="22"/>
        </w:rPr>
        <w:t>ing</w:t>
      </w:r>
      <w:r>
        <w:rPr>
          <w:rFonts w:ascii="Calibri" w:hAnsi="Calibri"/>
          <w:color w:val="000000"/>
          <w:sz w:val="22"/>
          <w:szCs w:val="22"/>
        </w:rPr>
        <w:t xml:space="preserve"> approximately </w:t>
      </w:r>
      <w:r w:rsidR="00D057EA">
        <w:rPr>
          <w:rFonts w:ascii="Calibri" w:hAnsi="Calibri"/>
          <w:color w:val="000000"/>
          <w:sz w:val="22"/>
          <w:szCs w:val="22"/>
        </w:rPr>
        <w:t>100</w:t>
      </w:r>
      <w:r w:rsidR="00A837CF">
        <w:rPr>
          <w:rFonts w:ascii="Calibri" w:hAnsi="Calibri"/>
          <w:color w:val="000000"/>
          <w:sz w:val="22"/>
          <w:szCs w:val="22"/>
        </w:rPr>
        <w:t xml:space="preserve"> resident assignments yearly</w:t>
      </w:r>
    </w:p>
    <w:p w14:paraId="1F0C88A4" w14:textId="77777777"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Teaching Communication skill sessions for residents on Sharing Bad News, Medica</w:t>
      </w:r>
      <w:r w:rsidR="00A837CF">
        <w:rPr>
          <w:rFonts w:ascii="Calibri" w:hAnsi="Calibri"/>
          <w:color w:val="000000"/>
          <w:sz w:val="22"/>
          <w:szCs w:val="22"/>
        </w:rPr>
        <w:t>l Error, and Patient Counseling</w:t>
      </w:r>
    </w:p>
    <w:p w14:paraId="3EE2C66F" w14:textId="77777777" w:rsidR="00FC7EC0" w:rsidRPr="00D057EA" w:rsidRDefault="00FA48E1" w:rsidP="007A5CED">
      <w:pPr>
        <w:pStyle w:val="NormalWeb"/>
        <w:numPr>
          <w:ilvl w:val="0"/>
          <w:numId w:val="6"/>
        </w:numPr>
        <w:spacing w:before="0" w:beforeAutospacing="0" w:after="0" w:afterAutospacing="0"/>
        <w:textAlignment w:val="baseline"/>
        <w:rPr>
          <w:rFonts w:ascii="Calibri" w:hAnsi="Calibri"/>
          <w:i/>
          <w:color w:val="000000"/>
          <w:sz w:val="22"/>
          <w:szCs w:val="22"/>
        </w:rPr>
      </w:pPr>
      <w:r>
        <w:rPr>
          <w:rFonts w:ascii="Calibri" w:hAnsi="Calibri"/>
          <w:color w:val="000000"/>
          <w:sz w:val="22"/>
          <w:szCs w:val="22"/>
        </w:rPr>
        <w:t>Providing d</w:t>
      </w:r>
      <w:r w:rsidR="0094298E" w:rsidRPr="0094298E">
        <w:rPr>
          <w:rFonts w:ascii="Calibri" w:hAnsi="Calibri"/>
          <w:color w:val="000000"/>
          <w:sz w:val="22"/>
          <w:szCs w:val="22"/>
        </w:rPr>
        <w:t xml:space="preserve">epartment specific faculty development workshops such as </w:t>
      </w:r>
      <w:r w:rsidR="00D057EA" w:rsidRPr="00D057EA">
        <w:rPr>
          <w:rFonts w:ascii="Calibri" w:hAnsi="Calibri"/>
          <w:i/>
          <w:color w:val="000000"/>
          <w:sz w:val="22"/>
          <w:szCs w:val="22"/>
        </w:rPr>
        <w:t>using questioning as a clinical teaching tool, coaching, and giving a great lecture.</w:t>
      </w:r>
    </w:p>
    <w:p w14:paraId="1CE35569" w14:textId="2649A761"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Targeted faculty development responsive to priorities of PGME (e.g. </w:t>
      </w:r>
      <w:r w:rsidR="00972ED1">
        <w:rPr>
          <w:rFonts w:ascii="Calibri" w:hAnsi="Calibri"/>
          <w:color w:val="000000"/>
          <w:sz w:val="22"/>
          <w:szCs w:val="22"/>
        </w:rPr>
        <w:t xml:space="preserve">program specific feedback workshops, visiting professors for implementation of CBME, </w:t>
      </w:r>
      <w:r w:rsidR="00A837CF">
        <w:rPr>
          <w:rFonts w:ascii="Calibri" w:hAnsi="Calibri"/>
          <w:color w:val="000000"/>
          <w:sz w:val="22"/>
          <w:szCs w:val="22"/>
        </w:rPr>
        <w:t>and Intro to CBME at grand rounds)</w:t>
      </w:r>
      <w:r w:rsidR="002518E9">
        <w:rPr>
          <w:rFonts w:ascii="Calibri" w:hAnsi="Calibri"/>
          <w:color w:val="000000"/>
          <w:sz w:val="22"/>
          <w:szCs w:val="22"/>
        </w:rPr>
        <w:t xml:space="preserve"> </w:t>
      </w:r>
    </w:p>
    <w:p w14:paraId="585062C0" w14:textId="77777777"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Generating content for PGME Newsletter to disseminate information and communicate with residency programs regarding Competency Based Education</w:t>
      </w:r>
    </w:p>
    <w:p w14:paraId="1EE95624" w14:textId="77777777" w:rsidR="00FC7EC0" w:rsidRDefault="00FC7EC0" w:rsidP="00FC7EC0">
      <w:pPr>
        <w:pStyle w:val="NormalWeb"/>
        <w:numPr>
          <w:ilvl w:val="0"/>
          <w:numId w:val="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Updating of Fa</w:t>
      </w:r>
      <w:r w:rsidR="00A837CF">
        <w:rPr>
          <w:rFonts w:ascii="Calibri" w:hAnsi="Calibri"/>
          <w:color w:val="000000"/>
          <w:sz w:val="22"/>
          <w:szCs w:val="22"/>
        </w:rPr>
        <w:t>mily Medicine Preceptor Toolkit</w:t>
      </w:r>
    </w:p>
    <w:p w14:paraId="789A5640" w14:textId="77777777" w:rsidR="0094298E" w:rsidRDefault="0094298E" w:rsidP="0094298E">
      <w:pPr>
        <w:pStyle w:val="NormalWeb"/>
        <w:spacing w:before="0" w:beforeAutospacing="0" w:after="0" w:afterAutospacing="0"/>
        <w:ind w:left="720"/>
        <w:textAlignment w:val="baseline"/>
        <w:rPr>
          <w:rFonts w:ascii="Calibri" w:hAnsi="Calibri"/>
          <w:color w:val="000000"/>
          <w:sz w:val="22"/>
          <w:szCs w:val="22"/>
        </w:rPr>
      </w:pPr>
    </w:p>
    <w:p w14:paraId="53EBD7C6" w14:textId="77777777" w:rsidR="0094298E" w:rsidRDefault="0094298E" w:rsidP="0094298E">
      <w:pPr>
        <w:pStyle w:val="Heading4"/>
      </w:pPr>
      <w:r>
        <w:t>Physician Assistants Program</w:t>
      </w:r>
    </w:p>
    <w:p w14:paraId="19C1B0F5" w14:textId="77777777" w:rsidR="0094298E" w:rsidRDefault="0094298E"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Active participation on PA program committees (PA Curriculum Committee and PA program evaluation committee).</w:t>
      </w:r>
      <w:r w:rsidR="002518E9">
        <w:rPr>
          <w:rFonts w:ascii="Calibri" w:hAnsi="Calibri"/>
          <w:color w:val="000000"/>
          <w:sz w:val="22"/>
          <w:szCs w:val="22"/>
        </w:rPr>
        <w:t xml:space="preserve"> </w:t>
      </w:r>
      <w:r>
        <w:rPr>
          <w:rFonts w:ascii="Calibri" w:hAnsi="Calibri"/>
          <w:color w:val="000000"/>
          <w:sz w:val="22"/>
          <w:szCs w:val="22"/>
        </w:rPr>
        <w:t>Provide advice and</w:t>
      </w:r>
      <w:r w:rsidR="00A837CF">
        <w:rPr>
          <w:rFonts w:ascii="Calibri" w:hAnsi="Calibri"/>
          <w:color w:val="000000"/>
          <w:sz w:val="22"/>
          <w:szCs w:val="22"/>
        </w:rPr>
        <w:t xml:space="preserve"> guidance on pedagogical issues</w:t>
      </w:r>
    </w:p>
    <w:p w14:paraId="36AE5B4E" w14:textId="77777777" w:rsidR="0094298E" w:rsidRDefault="000746FB"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Maintenance</w:t>
      </w:r>
      <w:r w:rsidR="0094298E">
        <w:rPr>
          <w:rFonts w:ascii="Calibri" w:hAnsi="Calibri"/>
          <w:color w:val="000000"/>
          <w:sz w:val="22"/>
          <w:szCs w:val="22"/>
        </w:rPr>
        <w:t xml:space="preserve"> of </w:t>
      </w:r>
      <w:r>
        <w:rPr>
          <w:rFonts w:ascii="Calibri" w:hAnsi="Calibri"/>
          <w:color w:val="000000"/>
          <w:sz w:val="22"/>
          <w:szCs w:val="22"/>
        </w:rPr>
        <w:t xml:space="preserve">an </w:t>
      </w:r>
      <w:r w:rsidR="0094298E">
        <w:rPr>
          <w:rFonts w:ascii="Calibri" w:hAnsi="Calibri"/>
          <w:color w:val="000000"/>
          <w:sz w:val="22"/>
          <w:szCs w:val="22"/>
        </w:rPr>
        <w:t xml:space="preserve">online Faculty Development </w:t>
      </w:r>
      <w:r w:rsidR="00394C76">
        <w:rPr>
          <w:rFonts w:ascii="Calibri" w:hAnsi="Calibri"/>
          <w:color w:val="000000"/>
          <w:sz w:val="22"/>
          <w:szCs w:val="22"/>
        </w:rPr>
        <w:t xml:space="preserve">program </w:t>
      </w:r>
      <w:r w:rsidR="00A837CF">
        <w:rPr>
          <w:rFonts w:ascii="Calibri" w:hAnsi="Calibri"/>
          <w:color w:val="000000"/>
          <w:sz w:val="22"/>
          <w:szCs w:val="22"/>
        </w:rPr>
        <w:t>for distributed PA preceptors</w:t>
      </w:r>
    </w:p>
    <w:p w14:paraId="59F190EE" w14:textId="77777777" w:rsidR="0094298E" w:rsidRDefault="0094298E"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Manage the evaluation process for the PA program (focus </w:t>
      </w:r>
      <w:r w:rsidR="00A837CF">
        <w:rPr>
          <w:rFonts w:ascii="Calibri" w:hAnsi="Calibri"/>
          <w:color w:val="000000"/>
          <w:sz w:val="22"/>
          <w:szCs w:val="22"/>
        </w:rPr>
        <w:t>groups, interviews and surveys)</w:t>
      </w:r>
    </w:p>
    <w:p w14:paraId="2351F33F" w14:textId="77777777" w:rsidR="000746FB" w:rsidRDefault="000746FB"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Redesign of the evaluati</w:t>
      </w:r>
      <w:r w:rsidR="00A837CF">
        <w:rPr>
          <w:rFonts w:ascii="Calibri" w:hAnsi="Calibri"/>
          <w:color w:val="000000"/>
          <w:sz w:val="22"/>
          <w:szCs w:val="22"/>
        </w:rPr>
        <w:t>on framework for the PA program</w:t>
      </w:r>
    </w:p>
    <w:p w14:paraId="19ED8A3C" w14:textId="77777777" w:rsidR="0094298E" w:rsidRDefault="0094298E"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Participation in the PA program admissions interviews</w:t>
      </w:r>
    </w:p>
    <w:p w14:paraId="48DCEB2D" w14:textId="77777777" w:rsidR="0094298E" w:rsidRDefault="0094298E" w:rsidP="0094298E">
      <w:pPr>
        <w:pStyle w:val="NormalWeb"/>
        <w:numPr>
          <w:ilvl w:val="0"/>
          <w:numId w:val="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Guest lecturing in the PA program including PA-</w:t>
      </w:r>
      <w:r w:rsidR="00A90381">
        <w:rPr>
          <w:rFonts w:ascii="Calibri" w:hAnsi="Calibri"/>
          <w:color w:val="000000"/>
          <w:sz w:val="22"/>
          <w:szCs w:val="22"/>
        </w:rPr>
        <w:t>CanMEDS</w:t>
      </w:r>
      <w:r>
        <w:rPr>
          <w:rFonts w:ascii="Calibri" w:hAnsi="Calibri"/>
          <w:color w:val="000000"/>
          <w:sz w:val="22"/>
          <w:szCs w:val="22"/>
        </w:rPr>
        <w:t>, How to write a research question, Quality Improvement in Clinical Practice, and Nutrition for P</w:t>
      </w:r>
      <w:r w:rsidR="00FA48E1">
        <w:rPr>
          <w:rFonts w:ascii="Calibri" w:hAnsi="Calibri"/>
          <w:color w:val="000000"/>
          <w:sz w:val="22"/>
          <w:szCs w:val="22"/>
        </w:rPr>
        <w:t>A</w:t>
      </w:r>
      <w:r>
        <w:rPr>
          <w:rFonts w:ascii="Calibri" w:hAnsi="Calibri"/>
          <w:color w:val="000000"/>
          <w:sz w:val="22"/>
          <w:szCs w:val="22"/>
        </w:rPr>
        <w:t>s</w:t>
      </w:r>
    </w:p>
    <w:p w14:paraId="5E36ECD8" w14:textId="77777777" w:rsidR="0094298E" w:rsidRDefault="0094298E" w:rsidP="007A5CED">
      <w:pPr>
        <w:pStyle w:val="NormalWeb"/>
        <w:numPr>
          <w:ilvl w:val="0"/>
          <w:numId w:val="8"/>
        </w:numPr>
        <w:spacing w:before="0" w:beforeAutospacing="0" w:after="0" w:afterAutospacing="0"/>
        <w:textAlignment w:val="baseline"/>
        <w:rPr>
          <w:rFonts w:ascii="Calibri" w:hAnsi="Calibri"/>
          <w:color w:val="161616" w:themeColor="background2" w:themeShade="1A"/>
          <w:sz w:val="22"/>
          <w:szCs w:val="22"/>
        </w:rPr>
      </w:pPr>
      <w:r w:rsidRPr="00C2352D">
        <w:rPr>
          <w:rFonts w:ascii="Calibri" w:hAnsi="Calibri"/>
          <w:color w:val="161616" w:themeColor="background2" w:themeShade="1A"/>
          <w:sz w:val="22"/>
          <w:szCs w:val="22"/>
        </w:rPr>
        <w:t>MPA</w:t>
      </w:r>
      <w:r w:rsidR="00FA48E1">
        <w:rPr>
          <w:rFonts w:ascii="Calibri" w:hAnsi="Calibri"/>
          <w:color w:val="161616" w:themeColor="background2" w:themeShade="1A"/>
          <w:sz w:val="22"/>
          <w:szCs w:val="22"/>
        </w:rPr>
        <w:t>s</w:t>
      </w:r>
      <w:r w:rsidRPr="00C2352D">
        <w:rPr>
          <w:rFonts w:ascii="Calibri" w:hAnsi="Calibri"/>
          <w:color w:val="161616" w:themeColor="background2" w:themeShade="1A"/>
          <w:sz w:val="22"/>
          <w:szCs w:val="22"/>
        </w:rPr>
        <w:t xml:space="preserve"> Program Evaluation Study: to investigate the current practice settings of MPAS graduates, the roles they play in the workplace, and their perceived level of preparedness as they enter the workplace </w:t>
      </w:r>
    </w:p>
    <w:p w14:paraId="7C290FF4" w14:textId="77777777" w:rsidR="00C2352D" w:rsidRDefault="00C2352D" w:rsidP="00C2352D">
      <w:pPr>
        <w:pStyle w:val="Heading4"/>
      </w:pPr>
      <w:r>
        <w:t>IMG Program</w:t>
      </w:r>
    </w:p>
    <w:p w14:paraId="4E55FCA6" w14:textId="77777777" w:rsidR="00C2352D" w:rsidRPr="00120BC4" w:rsidRDefault="00C2352D" w:rsidP="00C2352D">
      <w:pPr>
        <w:pStyle w:val="NormalWeb"/>
        <w:numPr>
          <w:ilvl w:val="0"/>
          <w:numId w:val="11"/>
        </w:numPr>
        <w:spacing w:before="0" w:beforeAutospacing="0" w:after="0" w:afterAutospacing="0"/>
        <w:textAlignment w:val="baseline"/>
        <w:rPr>
          <w:rFonts w:asciiTheme="minorHAnsi" w:hAnsiTheme="minorHAnsi"/>
          <w:color w:val="000000"/>
          <w:sz w:val="22"/>
          <w:szCs w:val="22"/>
        </w:rPr>
      </w:pPr>
      <w:r w:rsidRPr="00120BC4">
        <w:rPr>
          <w:rFonts w:asciiTheme="minorHAnsi" w:hAnsiTheme="minorHAnsi"/>
          <w:color w:val="000000"/>
          <w:sz w:val="22"/>
          <w:szCs w:val="22"/>
        </w:rPr>
        <w:t xml:space="preserve">Guest lecture in the IMG orientation – topics include </w:t>
      </w:r>
      <w:r w:rsidR="00A90381">
        <w:rPr>
          <w:rFonts w:asciiTheme="minorHAnsi" w:hAnsiTheme="minorHAnsi"/>
          <w:color w:val="000000"/>
          <w:sz w:val="22"/>
          <w:szCs w:val="22"/>
        </w:rPr>
        <w:t>CanMEDS</w:t>
      </w:r>
      <w:r w:rsidRPr="00120BC4">
        <w:rPr>
          <w:rFonts w:asciiTheme="minorHAnsi" w:hAnsiTheme="minorHAnsi"/>
          <w:color w:val="000000"/>
          <w:sz w:val="22"/>
          <w:szCs w:val="22"/>
        </w:rPr>
        <w:t xml:space="preserve"> roles, Feedback, Culture &amp; Communication</w:t>
      </w:r>
    </w:p>
    <w:p w14:paraId="53CA53A1" w14:textId="77777777" w:rsidR="00C2352D" w:rsidRPr="00120BC4" w:rsidRDefault="00C2352D" w:rsidP="00C2352D">
      <w:pPr>
        <w:pStyle w:val="NormalWeb"/>
        <w:numPr>
          <w:ilvl w:val="0"/>
          <w:numId w:val="11"/>
        </w:numPr>
        <w:spacing w:before="0" w:beforeAutospacing="0" w:after="0" w:afterAutospacing="0"/>
        <w:textAlignment w:val="baseline"/>
        <w:rPr>
          <w:rFonts w:asciiTheme="minorHAnsi" w:hAnsiTheme="minorHAnsi"/>
          <w:color w:val="000000"/>
          <w:sz w:val="22"/>
          <w:szCs w:val="22"/>
        </w:rPr>
      </w:pPr>
      <w:r w:rsidRPr="00120BC4">
        <w:rPr>
          <w:rFonts w:asciiTheme="minorHAnsi" w:hAnsiTheme="minorHAnsi"/>
          <w:color w:val="000000"/>
          <w:sz w:val="22"/>
          <w:szCs w:val="22"/>
        </w:rPr>
        <w:t>Participation in</w:t>
      </w:r>
      <w:r w:rsidR="00A837CF">
        <w:rPr>
          <w:rFonts w:asciiTheme="minorHAnsi" w:hAnsiTheme="minorHAnsi"/>
          <w:color w:val="000000"/>
          <w:sz w:val="22"/>
          <w:szCs w:val="22"/>
        </w:rPr>
        <w:t xml:space="preserve"> the IMG admissions interviews</w:t>
      </w:r>
    </w:p>
    <w:p w14:paraId="13F733D6" w14:textId="77777777" w:rsidR="00A837CF" w:rsidRPr="00A837CF" w:rsidRDefault="00C2352D" w:rsidP="00A837CF">
      <w:pPr>
        <w:pStyle w:val="NormalWeb"/>
        <w:numPr>
          <w:ilvl w:val="0"/>
          <w:numId w:val="11"/>
        </w:numPr>
        <w:spacing w:before="0" w:beforeAutospacing="0" w:after="0" w:afterAutospacing="0"/>
        <w:textAlignment w:val="baseline"/>
        <w:rPr>
          <w:rFonts w:asciiTheme="minorHAnsi" w:hAnsiTheme="minorHAnsi"/>
          <w:color w:val="000000"/>
          <w:sz w:val="22"/>
          <w:szCs w:val="22"/>
        </w:rPr>
      </w:pPr>
      <w:r w:rsidRPr="00120BC4">
        <w:rPr>
          <w:rFonts w:asciiTheme="minorHAnsi" w:hAnsiTheme="minorHAnsi"/>
          <w:color w:val="000000"/>
          <w:sz w:val="22"/>
          <w:szCs w:val="22"/>
        </w:rPr>
        <w:t>IMG Program Evaluation Project. Exploring the selection process, the orientation session, rotations, mentorship program, and the overall preparedness of the graduates as they enter the workplace. Practice settings and overall satisfaction levels regarding their workplace is exp</w:t>
      </w:r>
      <w:r w:rsidR="00A837CF">
        <w:rPr>
          <w:rFonts w:asciiTheme="minorHAnsi" w:hAnsiTheme="minorHAnsi"/>
          <w:color w:val="000000"/>
          <w:sz w:val="22"/>
          <w:szCs w:val="22"/>
        </w:rPr>
        <w:t>lored in the follow-up surveys</w:t>
      </w:r>
    </w:p>
    <w:p w14:paraId="0D8C653F" w14:textId="77777777" w:rsidR="00C2352D" w:rsidRPr="00120BC4" w:rsidRDefault="00982DAB" w:rsidP="00C2352D">
      <w:pPr>
        <w:pStyle w:val="NormalWeb"/>
        <w:numPr>
          <w:ilvl w:val="0"/>
          <w:numId w:val="11"/>
        </w:numPr>
        <w:spacing w:before="0" w:beforeAutospacing="0" w:after="0" w:afterAutospacing="0"/>
        <w:textAlignment w:val="baseline"/>
        <w:rPr>
          <w:rFonts w:asciiTheme="minorHAnsi" w:hAnsiTheme="minorHAnsi"/>
          <w:color w:val="000000"/>
          <w:sz w:val="22"/>
          <w:szCs w:val="22"/>
        </w:rPr>
      </w:pPr>
      <w:r w:rsidRPr="00120BC4">
        <w:rPr>
          <w:rFonts w:asciiTheme="minorHAnsi" w:hAnsiTheme="minorHAnsi"/>
          <w:bCs/>
          <w:color w:val="000000"/>
          <w:sz w:val="22"/>
          <w:szCs w:val="22"/>
        </w:rPr>
        <w:t>Practice</w:t>
      </w:r>
      <w:r w:rsidR="00C2352D" w:rsidRPr="00120BC4">
        <w:rPr>
          <w:rFonts w:asciiTheme="minorHAnsi" w:hAnsiTheme="minorHAnsi"/>
          <w:bCs/>
          <w:color w:val="000000"/>
          <w:sz w:val="22"/>
          <w:szCs w:val="22"/>
        </w:rPr>
        <w:t xml:space="preserve"> supervisor training – </w:t>
      </w:r>
      <w:r w:rsidR="00D057EA">
        <w:rPr>
          <w:rFonts w:asciiTheme="minorHAnsi" w:hAnsiTheme="minorHAnsi"/>
          <w:bCs/>
          <w:color w:val="000000"/>
          <w:sz w:val="22"/>
          <w:szCs w:val="22"/>
        </w:rPr>
        <w:t>four</w:t>
      </w:r>
      <w:r w:rsidR="00C2352D" w:rsidRPr="00120BC4">
        <w:rPr>
          <w:rFonts w:asciiTheme="minorHAnsi" w:hAnsiTheme="minorHAnsi"/>
          <w:bCs/>
          <w:color w:val="000000"/>
          <w:sz w:val="22"/>
          <w:szCs w:val="22"/>
        </w:rPr>
        <w:t xml:space="preserve"> half day workshops provided this academic year</w:t>
      </w:r>
    </w:p>
    <w:p w14:paraId="5E14E6D2" w14:textId="77777777" w:rsidR="00C2352D" w:rsidRPr="00120BC4" w:rsidRDefault="00C2352D" w:rsidP="00C2352D">
      <w:pPr>
        <w:pStyle w:val="NormalWeb"/>
        <w:spacing w:before="0" w:beforeAutospacing="0" w:after="0" w:afterAutospacing="0"/>
        <w:ind w:left="720"/>
        <w:textAlignment w:val="baseline"/>
        <w:rPr>
          <w:rFonts w:asciiTheme="minorHAnsi" w:hAnsiTheme="minorHAnsi"/>
          <w:color w:val="000000"/>
          <w:sz w:val="22"/>
          <w:szCs w:val="22"/>
        </w:rPr>
      </w:pPr>
    </w:p>
    <w:p w14:paraId="62E7E452" w14:textId="77777777" w:rsidR="00C2352D" w:rsidRPr="00120BC4" w:rsidRDefault="00C2352D" w:rsidP="00120BC4">
      <w:pPr>
        <w:pStyle w:val="Heading4"/>
      </w:pPr>
      <w:r w:rsidRPr="00120BC4">
        <w:t>CPD Program</w:t>
      </w:r>
    </w:p>
    <w:p w14:paraId="752F1C6A" w14:textId="77777777" w:rsidR="00A837CF" w:rsidRPr="00A837CF" w:rsidRDefault="00C2352D" w:rsidP="00A837CF">
      <w:pPr>
        <w:pStyle w:val="ListParagraph"/>
        <w:numPr>
          <w:ilvl w:val="0"/>
          <w:numId w:val="12"/>
        </w:numPr>
        <w:spacing w:after="0" w:line="240" w:lineRule="auto"/>
        <w:rPr>
          <w:szCs w:val="22"/>
        </w:rPr>
      </w:pPr>
      <w:r w:rsidRPr="00120BC4">
        <w:rPr>
          <w:szCs w:val="22"/>
        </w:rPr>
        <w:t>Consultation on</w:t>
      </w:r>
      <w:r w:rsidR="00A837CF">
        <w:rPr>
          <w:szCs w:val="22"/>
        </w:rPr>
        <w:t xml:space="preserve"> educational projects as </w:t>
      </w:r>
      <w:r w:rsidR="00D057EA">
        <w:rPr>
          <w:szCs w:val="22"/>
        </w:rPr>
        <w:t>requested</w:t>
      </w:r>
    </w:p>
    <w:p w14:paraId="2B620DAA" w14:textId="77777777" w:rsidR="00120BC4" w:rsidRPr="00120BC4" w:rsidRDefault="00120BC4" w:rsidP="00120BC4">
      <w:pPr>
        <w:pStyle w:val="NormalWeb"/>
        <w:numPr>
          <w:ilvl w:val="0"/>
          <w:numId w:val="12"/>
        </w:numPr>
        <w:spacing w:before="0" w:beforeAutospacing="0" w:after="0" w:afterAutospacing="0"/>
        <w:rPr>
          <w:rFonts w:asciiTheme="minorHAnsi" w:hAnsiTheme="minorHAnsi"/>
          <w:color w:val="000000"/>
          <w:sz w:val="22"/>
          <w:szCs w:val="22"/>
        </w:rPr>
      </w:pPr>
      <w:r w:rsidRPr="00120BC4">
        <w:rPr>
          <w:rFonts w:asciiTheme="minorHAnsi" w:hAnsiTheme="minorHAnsi"/>
          <w:color w:val="000000"/>
          <w:sz w:val="22"/>
          <w:szCs w:val="22"/>
        </w:rPr>
        <w:t>Clinician Assessment and Remediation (individualized assessment and remedial</w:t>
      </w:r>
      <w:r w:rsidR="00A837CF">
        <w:rPr>
          <w:rFonts w:asciiTheme="minorHAnsi" w:hAnsiTheme="minorHAnsi"/>
          <w:color w:val="000000"/>
          <w:sz w:val="22"/>
          <w:szCs w:val="22"/>
        </w:rPr>
        <w:t xml:space="preserve"> learning plans for Clinicians)</w:t>
      </w:r>
    </w:p>
    <w:p w14:paraId="4AA18D2C" w14:textId="77777777" w:rsidR="007A5CED" w:rsidRDefault="007A5CED" w:rsidP="0058276F">
      <w:pPr>
        <w:pStyle w:val="Heading4"/>
      </w:pPr>
      <w:r>
        <w:t>Graduate Students</w:t>
      </w:r>
      <w:r w:rsidR="00A837CF">
        <w:t xml:space="preserve"> and Residents</w:t>
      </w:r>
    </w:p>
    <w:p w14:paraId="32B1BC35" w14:textId="77777777" w:rsidR="003C14F2" w:rsidRPr="003C14F2" w:rsidRDefault="00A837CF" w:rsidP="002518E9">
      <w:r>
        <w:t>There were fewer requests for workshops preparing graduate stud</w:t>
      </w:r>
      <w:r w:rsidR="00D057EA">
        <w:t>ents for their academic role(s).</w:t>
      </w:r>
      <w:r>
        <w:t xml:space="preserve"> </w:t>
      </w:r>
      <w:r w:rsidR="00746F1C">
        <w:t>Activities included</w:t>
      </w:r>
      <w:r w:rsidR="003C14F2">
        <w:t>:</w:t>
      </w:r>
    </w:p>
    <w:p w14:paraId="678E1452" w14:textId="77777777" w:rsidR="007A5CED" w:rsidRDefault="007A5CED" w:rsidP="00D90FC4">
      <w:pPr>
        <w:pStyle w:val="ListParagraph"/>
        <w:numPr>
          <w:ilvl w:val="0"/>
          <w:numId w:val="13"/>
        </w:numPr>
        <w:spacing w:after="0" w:line="240" w:lineRule="auto"/>
      </w:pPr>
      <w:r>
        <w:t>Academic Writing</w:t>
      </w:r>
    </w:p>
    <w:p w14:paraId="50AE6A2D" w14:textId="77777777" w:rsidR="007A5CED" w:rsidRDefault="00D420AF" w:rsidP="00D90FC4">
      <w:pPr>
        <w:pStyle w:val="ListParagraph"/>
        <w:numPr>
          <w:ilvl w:val="0"/>
          <w:numId w:val="13"/>
        </w:numPr>
        <w:spacing w:after="0" w:line="240" w:lineRule="auto"/>
      </w:pPr>
      <w:r>
        <w:t>Oral Presentations</w:t>
      </w:r>
    </w:p>
    <w:p w14:paraId="4E2C18C3" w14:textId="77777777" w:rsidR="00C2352D" w:rsidRDefault="00C2352D" w:rsidP="00C2352D">
      <w:pPr>
        <w:pStyle w:val="ListParagraph"/>
      </w:pPr>
    </w:p>
    <w:p w14:paraId="0CBED792" w14:textId="77777777" w:rsidR="00C2352D" w:rsidRDefault="00C2352D" w:rsidP="00C2352D">
      <w:pPr>
        <w:pStyle w:val="Heading4"/>
      </w:pPr>
      <w:r>
        <w:t>Department Specific Activities in the Max Rady College of Medicine</w:t>
      </w:r>
    </w:p>
    <w:p w14:paraId="1060B0A4" w14:textId="77777777" w:rsidR="007A5CED" w:rsidRDefault="003C14F2" w:rsidP="007A5CED">
      <w:pPr>
        <w:pStyle w:val="NormalWeb"/>
        <w:numPr>
          <w:ilvl w:val="0"/>
          <w:numId w:val="1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Serve as </w:t>
      </w:r>
      <w:r w:rsidR="004C7D7D">
        <w:rPr>
          <w:rFonts w:ascii="Calibri" w:hAnsi="Calibri"/>
          <w:color w:val="000000"/>
          <w:sz w:val="22"/>
          <w:szCs w:val="22"/>
        </w:rPr>
        <w:t>Director of Faculty Development, DFM</w:t>
      </w:r>
      <w:r w:rsidR="007A5CED">
        <w:rPr>
          <w:rFonts w:ascii="Calibri" w:hAnsi="Calibri"/>
          <w:color w:val="000000"/>
          <w:sz w:val="22"/>
          <w:szCs w:val="22"/>
        </w:rPr>
        <w:t xml:space="preserve"> </w:t>
      </w:r>
    </w:p>
    <w:p w14:paraId="68654AAF" w14:textId="77777777" w:rsidR="00736015" w:rsidRPr="00FD2DD8" w:rsidRDefault="00D0601B" w:rsidP="003A70A3">
      <w:pPr>
        <w:pStyle w:val="Heading1"/>
        <w:rPr>
          <w:color w:val="auto"/>
        </w:rPr>
      </w:pPr>
      <w:bookmarkStart w:id="42" w:name="_Toc26535913"/>
      <w:r w:rsidRPr="00FD2DD8">
        <w:rPr>
          <w:color w:val="auto"/>
        </w:rPr>
        <w:t>Looking Ahead</w:t>
      </w:r>
      <w:bookmarkEnd w:id="42"/>
    </w:p>
    <w:p w14:paraId="10EF03E1" w14:textId="4BFD9D8C" w:rsidR="003C376D" w:rsidRDefault="0038604C" w:rsidP="003C376D">
      <w:r w:rsidRPr="003C376D">
        <w:t xml:space="preserve">Our </w:t>
      </w:r>
      <w:r w:rsidR="003C376D" w:rsidRPr="003C376D">
        <w:t>third</w:t>
      </w:r>
      <w:r w:rsidR="00CB54C3" w:rsidRPr="003C376D">
        <w:t xml:space="preserve"> year</w:t>
      </w:r>
      <w:r w:rsidRPr="003C376D">
        <w:t xml:space="preserve"> of operations</w:t>
      </w:r>
      <w:r w:rsidR="003C376D" w:rsidRPr="003C376D">
        <w:t xml:space="preserve"> has again been one of </w:t>
      </w:r>
      <w:r w:rsidR="000156AD">
        <w:t>tremendous</w:t>
      </w:r>
      <w:r w:rsidR="00C9613F" w:rsidRPr="003C376D">
        <w:t xml:space="preserve"> growth for OEFD.</w:t>
      </w:r>
      <w:r w:rsidR="001A447B">
        <w:t xml:space="preserve"> </w:t>
      </w:r>
      <w:r w:rsidR="00C9613F" w:rsidRPr="003C376D">
        <w:t xml:space="preserve">We </w:t>
      </w:r>
      <w:r w:rsidR="0000649D" w:rsidRPr="003C376D">
        <w:t>continue to make</w:t>
      </w:r>
      <w:r w:rsidR="00CB54C3" w:rsidRPr="003C376D">
        <w:t xml:space="preserve"> </w:t>
      </w:r>
      <w:r w:rsidR="003C376D" w:rsidRPr="003C376D">
        <w:t>important</w:t>
      </w:r>
      <w:r w:rsidR="00CB54C3" w:rsidRPr="003C376D">
        <w:t xml:space="preserve"> contributions to the mission and vision of the Rady Faculty of Health Sciences and its five member </w:t>
      </w:r>
      <w:r w:rsidR="00EA1449">
        <w:t>C</w:t>
      </w:r>
      <w:r w:rsidR="00CB54C3" w:rsidRPr="003C376D">
        <w:t xml:space="preserve">olleges. </w:t>
      </w:r>
      <w:r w:rsidR="00A462DF">
        <w:t>Moving forward i</w:t>
      </w:r>
      <w:r w:rsidR="003C376D">
        <w:t xml:space="preserve">n the area of </w:t>
      </w:r>
      <w:r w:rsidR="001F2BA2">
        <w:rPr>
          <w:b/>
        </w:rPr>
        <w:t>faculty d</w:t>
      </w:r>
      <w:r w:rsidR="003C376D" w:rsidRPr="001F2BA2">
        <w:rPr>
          <w:b/>
        </w:rPr>
        <w:t>evelopment</w:t>
      </w:r>
      <w:r w:rsidR="003C376D">
        <w:t xml:space="preserve">, we plan to reach out to our distributed faculty, by bringing together an advisory group, with representatives from each department/program to discuss issues and challenges in faculty development in their context, and act as champions within their settings for faculty development. In response to the UGME accreditation, we will be developing a targeted and sustainable approach to fostering teaching excellence in small groups/tutorials. </w:t>
      </w:r>
      <w:r w:rsidR="001F2BA2">
        <w:t>We also plan to expand our offerings relevant to simulation and clinical teaching, as identified in our needs assessment processes.</w:t>
      </w:r>
      <w:r w:rsidR="001A447B">
        <w:t xml:space="preserve"> </w:t>
      </w:r>
      <w:r w:rsidR="001F2BA2">
        <w:t xml:space="preserve">We will continue to support </w:t>
      </w:r>
      <w:r w:rsidR="001F2BA2">
        <w:rPr>
          <w:b/>
        </w:rPr>
        <w:t>curriculum development and i</w:t>
      </w:r>
      <w:r w:rsidR="001F2BA2" w:rsidRPr="001F2BA2">
        <w:rPr>
          <w:b/>
        </w:rPr>
        <w:t>nnovation</w:t>
      </w:r>
      <w:r w:rsidR="001F2BA2">
        <w:t>, particularly as programs look for new ways to deliver curricula to their learners, and new programs come on-line, such as the use of problem based learning</w:t>
      </w:r>
      <w:r w:rsidR="00A462DF">
        <w:t xml:space="preserve"> in Nursing</w:t>
      </w:r>
      <w:r w:rsidR="001F2BA2">
        <w:t xml:space="preserve">, and changes to the fourth year of </w:t>
      </w:r>
      <w:r w:rsidR="00A16FD1">
        <w:t>M</w:t>
      </w:r>
      <w:r w:rsidR="001F2BA2">
        <w:t>edicine.</w:t>
      </w:r>
      <w:r w:rsidR="001A447B">
        <w:t xml:space="preserve"> </w:t>
      </w:r>
    </w:p>
    <w:p w14:paraId="3C747C38" w14:textId="0F4B9D31" w:rsidR="001F2BA2" w:rsidRDefault="001F2BA2" w:rsidP="003C376D">
      <w:r>
        <w:t xml:space="preserve">With two new grants for </w:t>
      </w:r>
      <w:r w:rsidRPr="001F2BA2">
        <w:rPr>
          <w:b/>
        </w:rPr>
        <w:t>educational research</w:t>
      </w:r>
      <w:r>
        <w:t xml:space="preserve">, </w:t>
      </w:r>
      <w:r w:rsidR="00A462DF">
        <w:t>we have</w:t>
      </w:r>
      <w:r>
        <w:t xml:space="preserve"> been able to hire a research associate. This builds capacity for e</w:t>
      </w:r>
      <w:r w:rsidR="00A462DF">
        <w:t>xpanding our program of research</w:t>
      </w:r>
      <w:r>
        <w:t xml:space="preserve">, and bodes well for increasing our research capacity and our publication record, all with a focus on research </w:t>
      </w:r>
      <w:r w:rsidR="00A462DF">
        <w:t xml:space="preserve">answering questions that matter to our faculty and learners. </w:t>
      </w:r>
      <w:r>
        <w:t xml:space="preserve">We expect demand </w:t>
      </w:r>
      <w:r w:rsidR="008D5A2D">
        <w:t xml:space="preserve">for </w:t>
      </w:r>
      <w:r>
        <w:t>program evaluation support</w:t>
      </w:r>
      <w:r w:rsidR="00A462DF">
        <w:t xml:space="preserve"> will continue to grow</w:t>
      </w:r>
      <w:r>
        <w:t>, particularly as a means to provide information for decis</w:t>
      </w:r>
      <w:r w:rsidR="00A462DF">
        <w:t xml:space="preserve">ion making, </w:t>
      </w:r>
      <w:r>
        <w:t>especially as we face difficult decisions about resource allocation.</w:t>
      </w:r>
      <w:r w:rsidR="001A447B">
        <w:t xml:space="preserve"> </w:t>
      </w:r>
    </w:p>
    <w:p w14:paraId="5BCE53FF" w14:textId="4EE359E8" w:rsidR="00A462DF" w:rsidRPr="003C376D" w:rsidRDefault="00A462DF" w:rsidP="003C376D">
      <w:r>
        <w:t>Looking forward we expect that 2019/2020 will be another year of growth, one that we will meet with enthusiasm.</w:t>
      </w:r>
      <w:r w:rsidR="001A447B">
        <w:t xml:space="preserve"> </w:t>
      </w:r>
      <w:r>
        <w:t>We know what we do makes a difference for our faculty members, for our learners, and ultimately for the patients/clients they serve.</w:t>
      </w:r>
      <w:r w:rsidR="001A447B">
        <w:t xml:space="preserve"> </w:t>
      </w:r>
      <w:r>
        <w:t>We are grateful for being given the opportunity to do so.</w:t>
      </w:r>
    </w:p>
    <w:p w14:paraId="15794DCF" w14:textId="77777777" w:rsidR="003C376D" w:rsidRDefault="003C376D">
      <w:pPr>
        <w:rPr>
          <w:color w:val="DF5327" w:themeColor="accent2"/>
        </w:rPr>
      </w:pPr>
      <w:r>
        <w:rPr>
          <w:color w:val="DF5327" w:themeColor="accent2"/>
        </w:rPr>
        <w:br w:type="page"/>
      </w:r>
    </w:p>
    <w:p w14:paraId="69AAAE73" w14:textId="77777777" w:rsidR="00FE3CEC" w:rsidRDefault="00FE3CEC" w:rsidP="003C376D">
      <w:pPr>
        <w:rPr>
          <w:sz w:val="26"/>
          <w:szCs w:val="26"/>
        </w:rPr>
      </w:pPr>
    </w:p>
    <w:p w14:paraId="53F37114" w14:textId="77777777" w:rsidR="00CB54C3" w:rsidRPr="00CB54C3" w:rsidRDefault="00CB54C3" w:rsidP="00CB54C3">
      <w:pPr>
        <w:keepNext/>
        <w:keepLines/>
        <w:spacing w:before="160" w:after="40" w:line="240" w:lineRule="auto"/>
        <w:jc w:val="center"/>
        <w:outlineLvl w:val="1"/>
        <w:rPr>
          <w:rFonts w:asciiTheme="majorHAnsi" w:eastAsiaTheme="majorEastAsia" w:hAnsiTheme="majorHAnsi" w:cstheme="majorBidi"/>
          <w:sz w:val="32"/>
          <w:szCs w:val="32"/>
        </w:rPr>
      </w:pPr>
      <w:bookmarkStart w:id="43" w:name="_Toc526159494"/>
      <w:bookmarkStart w:id="44" w:name="_Toc26535914"/>
      <w:r w:rsidRPr="00CB54C3">
        <w:rPr>
          <w:rFonts w:asciiTheme="majorHAnsi" w:eastAsiaTheme="majorEastAsia" w:hAnsiTheme="majorHAnsi" w:cstheme="majorBidi"/>
          <w:sz w:val="32"/>
          <w:szCs w:val="32"/>
        </w:rPr>
        <w:t>Appendix 1 Strategic Priorities of OEFD</w:t>
      </w:r>
      <w:bookmarkEnd w:id="43"/>
      <w:r w:rsidR="00A462DF">
        <w:rPr>
          <w:rFonts w:asciiTheme="majorHAnsi" w:eastAsiaTheme="majorEastAsia" w:hAnsiTheme="majorHAnsi" w:cstheme="majorBidi"/>
          <w:sz w:val="32"/>
          <w:szCs w:val="32"/>
        </w:rPr>
        <w:t xml:space="preserve"> – 2016 - 2021</w:t>
      </w:r>
      <w:bookmarkEnd w:id="44"/>
    </w:p>
    <w:p w14:paraId="3D45FD68" w14:textId="77777777" w:rsidR="00CB54C3" w:rsidRPr="00CB54C3" w:rsidRDefault="00CB54C3" w:rsidP="00CB54C3">
      <w:pPr>
        <w:keepNext/>
        <w:keepLines/>
        <w:spacing w:before="160" w:after="0" w:line="240" w:lineRule="auto"/>
        <w:outlineLvl w:val="2"/>
        <w:rPr>
          <w:rFonts w:ascii="Times New Roman" w:eastAsiaTheme="majorEastAsia" w:hAnsi="Times New Roman" w:cstheme="majorBidi"/>
          <w:sz w:val="32"/>
          <w:szCs w:val="32"/>
        </w:rPr>
      </w:pPr>
      <w:bookmarkStart w:id="45" w:name="_Toc526159495"/>
      <w:bookmarkStart w:id="46" w:name="_Toc526432982"/>
      <w:bookmarkStart w:id="47" w:name="_Toc526433799"/>
      <w:bookmarkStart w:id="48" w:name="_Toc26535915"/>
      <w:r w:rsidRPr="00CB54C3">
        <w:rPr>
          <w:rFonts w:asciiTheme="majorHAnsi" w:eastAsiaTheme="majorEastAsia" w:hAnsiTheme="majorHAnsi" w:cstheme="majorBidi"/>
          <w:sz w:val="32"/>
          <w:szCs w:val="32"/>
        </w:rPr>
        <w:t>One-Year Goals:</w:t>
      </w:r>
      <w:bookmarkEnd w:id="45"/>
      <w:bookmarkEnd w:id="46"/>
      <w:bookmarkEnd w:id="47"/>
      <w:bookmarkEnd w:id="48"/>
    </w:p>
    <w:p w14:paraId="41176343" w14:textId="77777777" w:rsidR="00CB54C3" w:rsidRPr="00CB54C3" w:rsidRDefault="00CB54C3" w:rsidP="00CB54C3">
      <w:pPr>
        <w:numPr>
          <w:ilvl w:val="0"/>
          <w:numId w:val="33"/>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OEFD committees are established and functioning (completed)</w:t>
      </w:r>
    </w:p>
    <w:p w14:paraId="3947CB12"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Terms of reference are established.</w:t>
      </w:r>
    </w:p>
    <w:p w14:paraId="12464131"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Committee meetings underway.</w:t>
      </w:r>
    </w:p>
    <w:p w14:paraId="2C3FAB80" w14:textId="77777777" w:rsidR="00CB54C3" w:rsidRPr="00CB54C3" w:rsidRDefault="00CB54C3" w:rsidP="00CB54C3">
      <w:pPr>
        <w:numPr>
          <w:ilvl w:val="0"/>
          <w:numId w:val="33"/>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Programs are expanded – Faculty Development and Career development (underway)</w:t>
      </w:r>
    </w:p>
    <w:p w14:paraId="21A317E8"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Distributed faculty development for community based Faculty members is occurring (increased to 10 webinars, community FacDev offered via DFM).</w:t>
      </w:r>
    </w:p>
    <w:p w14:paraId="08D8E0EC"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Career development for new members of the faculty (new faculty orientation) is developed (underway).</w:t>
      </w:r>
    </w:p>
    <w:p w14:paraId="033975B6" w14:textId="77777777" w:rsidR="00CB54C3" w:rsidRPr="00CB54C3" w:rsidRDefault="00CB54C3" w:rsidP="00CB54C3">
      <w:pPr>
        <w:numPr>
          <w:ilvl w:val="0"/>
          <w:numId w:val="33"/>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Liaisons are established for Pharmacy and CoRS (completed)</w:t>
      </w:r>
    </w:p>
    <w:p w14:paraId="4E656E87" w14:textId="680BC873"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 xml:space="preserve">Liaisons are beginning to be integrated into College communities, as evidenced by participation on committees and in </w:t>
      </w:r>
      <w:r w:rsidR="00EA1449">
        <w:rPr>
          <w:rFonts w:ascii="Calibri" w:eastAsia="Times New Roman" w:hAnsi="Calibri" w:cs="Times New Roman"/>
          <w:color w:val="000000"/>
          <w:szCs w:val="22"/>
        </w:rPr>
        <w:t>C</w:t>
      </w:r>
      <w:r w:rsidRPr="00CB54C3">
        <w:rPr>
          <w:rFonts w:ascii="Calibri" w:eastAsia="Times New Roman" w:hAnsi="Calibri" w:cs="Times New Roman"/>
          <w:color w:val="000000"/>
          <w:szCs w:val="22"/>
        </w:rPr>
        <w:t>ollege level educational initiatives.</w:t>
      </w:r>
    </w:p>
    <w:p w14:paraId="244E1FB7" w14:textId="77777777" w:rsidR="00CB54C3" w:rsidRPr="00CB54C3" w:rsidRDefault="00CB54C3" w:rsidP="00CB54C3">
      <w:pPr>
        <w:numPr>
          <w:ilvl w:val="0"/>
          <w:numId w:val="33"/>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Strong internal community of practices within OEFD is beginning to develop (underway)</w:t>
      </w:r>
    </w:p>
    <w:p w14:paraId="642384D2"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Development of a professional identity as OEFD, regular team meetings, with full participation by all members, and with reflection as part of the process (mostly completed).</w:t>
      </w:r>
    </w:p>
    <w:p w14:paraId="41AB6838" w14:textId="77777777" w:rsidR="00CB54C3" w:rsidRPr="00CB54C3" w:rsidRDefault="00CB54C3" w:rsidP="00CB54C3">
      <w:pPr>
        <w:numPr>
          <w:ilvl w:val="0"/>
          <w:numId w:val="33"/>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Engaging in healthy work practices (underway)</w:t>
      </w:r>
    </w:p>
    <w:p w14:paraId="67CA16D1" w14:textId="77777777" w:rsidR="00CB54C3" w:rsidRPr="00CB54C3" w:rsidRDefault="00CB54C3" w:rsidP="00CB54C3">
      <w:pPr>
        <w:numPr>
          <w:ilvl w:val="1"/>
          <w:numId w:val="33"/>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Workspace, performance management practices and personal development plans support a productive and healthy team.</w:t>
      </w:r>
    </w:p>
    <w:p w14:paraId="4EDA2E09" w14:textId="77777777" w:rsidR="00CB54C3" w:rsidRPr="00CB54C3" w:rsidRDefault="00CB54C3" w:rsidP="00CB54C3">
      <w:pPr>
        <w:keepNext/>
        <w:keepLines/>
        <w:spacing w:before="160" w:after="0" w:line="240" w:lineRule="auto"/>
        <w:outlineLvl w:val="2"/>
        <w:rPr>
          <w:rFonts w:asciiTheme="majorHAnsi" w:eastAsiaTheme="majorEastAsia" w:hAnsiTheme="majorHAnsi" w:cstheme="majorBidi"/>
          <w:sz w:val="32"/>
          <w:szCs w:val="32"/>
        </w:rPr>
      </w:pPr>
      <w:bookmarkStart w:id="49" w:name="_Toc526159496"/>
      <w:bookmarkStart w:id="50" w:name="_Toc526432983"/>
      <w:bookmarkStart w:id="51" w:name="_Toc526433800"/>
      <w:bookmarkStart w:id="52" w:name="_Toc26535916"/>
      <w:r w:rsidRPr="00CB54C3">
        <w:rPr>
          <w:rFonts w:asciiTheme="majorHAnsi" w:eastAsiaTheme="majorEastAsia" w:hAnsiTheme="majorHAnsi" w:cstheme="majorBidi"/>
          <w:sz w:val="32"/>
          <w:szCs w:val="32"/>
        </w:rPr>
        <w:t>Five-Year Goals</w:t>
      </w:r>
      <w:bookmarkEnd w:id="49"/>
      <w:bookmarkEnd w:id="50"/>
      <w:bookmarkEnd w:id="51"/>
      <w:bookmarkEnd w:id="52"/>
    </w:p>
    <w:p w14:paraId="2324EE81" w14:textId="77777777" w:rsidR="00CB54C3" w:rsidRPr="00CB54C3" w:rsidRDefault="00CB54C3" w:rsidP="00CB54C3">
      <w:pPr>
        <w:numPr>
          <w:ilvl w:val="0"/>
          <w:numId w:val="34"/>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OEFD is fully functioning as an organizational unit (underway)</w:t>
      </w:r>
    </w:p>
    <w:p w14:paraId="5ADE9F88"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Budget established and used for planning (completed).</w:t>
      </w:r>
    </w:p>
    <w:p w14:paraId="299B07FD"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Policies developed that are relevant to the unit (underway).</w:t>
      </w:r>
    </w:p>
    <w:p w14:paraId="3B8E37BF" w14:textId="77777777" w:rsidR="00CB54C3" w:rsidRPr="00CB54C3" w:rsidRDefault="00CB54C3" w:rsidP="00CB54C3">
      <w:pPr>
        <w:numPr>
          <w:ilvl w:val="0"/>
          <w:numId w:val="34"/>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Programs are responsive to stakeholders needs and reflect priorities of the organization (underway)</w:t>
      </w:r>
    </w:p>
    <w:p w14:paraId="59FD7520"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Regular needs assessments occur and inform all programming, budget reflects these needs (instituted).</w:t>
      </w:r>
    </w:p>
    <w:p w14:paraId="6B832530"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Evaluation of programs is systematic and based on best practices (under development).</w:t>
      </w:r>
    </w:p>
    <w:p w14:paraId="2136971A" w14:textId="18385252" w:rsidR="00CB54C3" w:rsidRPr="00CB54C3" w:rsidRDefault="00CB54C3" w:rsidP="00CB54C3">
      <w:pPr>
        <w:numPr>
          <w:ilvl w:val="0"/>
          <w:numId w:val="34"/>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 xml:space="preserve">Development of advanced training opportunities for health professional education </w:t>
      </w:r>
      <w:r w:rsidRPr="00CB54C3">
        <w:rPr>
          <w:rFonts w:ascii="Calibri" w:eastAsia="Times New Roman" w:hAnsi="Calibri" w:cs="Times New Roman"/>
          <w:bCs/>
          <w:color w:val="000000"/>
          <w:szCs w:val="22"/>
        </w:rPr>
        <w:t>(components underway)</w:t>
      </w:r>
    </w:p>
    <w:p w14:paraId="464F933E" w14:textId="77777777" w:rsidR="00CB54C3" w:rsidRPr="00CB54C3" w:rsidRDefault="00CB54C3" w:rsidP="00CB54C3">
      <w:pPr>
        <w:numPr>
          <w:ilvl w:val="0"/>
          <w:numId w:val="34"/>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New programs are launched and are evaluated</w:t>
      </w:r>
    </w:p>
    <w:p w14:paraId="75D08058"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Peer evaluation/observation of teaching program operating (in development).</w:t>
      </w:r>
    </w:p>
    <w:p w14:paraId="5AD8B377" w14:textId="39D1B644"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Distributed faculty development is robust. (Expansion of webinars). (</w:t>
      </w:r>
      <w:r w:rsidR="008D5A2D">
        <w:rPr>
          <w:rFonts w:ascii="Calibri" w:eastAsia="Times New Roman" w:hAnsi="Calibri" w:cs="Times New Roman"/>
          <w:color w:val="000000"/>
          <w:szCs w:val="22"/>
        </w:rPr>
        <w:t>u</w:t>
      </w:r>
      <w:r w:rsidRPr="00CB54C3">
        <w:rPr>
          <w:rFonts w:ascii="Calibri" w:eastAsia="Times New Roman" w:hAnsi="Calibri" w:cs="Times New Roman"/>
          <w:color w:val="000000"/>
          <w:szCs w:val="22"/>
        </w:rPr>
        <w:t>nderway)</w:t>
      </w:r>
    </w:p>
    <w:p w14:paraId="4669D40A" w14:textId="7777777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Teaching innovations program is in place. (not begun)</w:t>
      </w:r>
    </w:p>
    <w:p w14:paraId="64F86E7B" w14:textId="77777777" w:rsidR="00CB54C3" w:rsidRPr="00CB54C3" w:rsidRDefault="00CB54C3" w:rsidP="00CB54C3">
      <w:pPr>
        <w:numPr>
          <w:ilvl w:val="0"/>
          <w:numId w:val="34"/>
        </w:numPr>
        <w:spacing w:after="0" w:line="240" w:lineRule="auto"/>
        <w:textAlignment w:val="baseline"/>
        <w:rPr>
          <w:rFonts w:ascii="Calibri" w:eastAsia="Times New Roman" w:hAnsi="Calibri" w:cs="Times New Roman"/>
          <w:b/>
          <w:bCs/>
          <w:color w:val="000000"/>
          <w:szCs w:val="22"/>
        </w:rPr>
      </w:pPr>
      <w:r w:rsidRPr="00CB54C3">
        <w:rPr>
          <w:rFonts w:ascii="Calibri" w:eastAsia="Times New Roman" w:hAnsi="Calibri" w:cs="Times New Roman"/>
          <w:b/>
          <w:bCs/>
          <w:color w:val="000000"/>
          <w:szCs w:val="22"/>
        </w:rPr>
        <w:t>OEFD has a reputation for innovation and scholarship</w:t>
      </w:r>
    </w:p>
    <w:p w14:paraId="29B33F46" w14:textId="4D43DF57"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Work has been published regarding innovative teaching and curricular development in the Rady Faculty of Health Sciences, research is conducted that makes a difference in health professions education. (</w:t>
      </w:r>
      <w:r w:rsidR="008D5A2D">
        <w:rPr>
          <w:rFonts w:ascii="Calibri" w:eastAsia="Times New Roman" w:hAnsi="Calibri" w:cs="Times New Roman"/>
          <w:color w:val="000000"/>
          <w:szCs w:val="22"/>
        </w:rPr>
        <w:t>underway</w:t>
      </w:r>
      <w:r w:rsidRPr="00CB54C3">
        <w:rPr>
          <w:rFonts w:ascii="Calibri" w:eastAsia="Times New Roman" w:hAnsi="Calibri" w:cs="Times New Roman"/>
          <w:color w:val="000000"/>
          <w:szCs w:val="22"/>
        </w:rPr>
        <w:t>).</w:t>
      </w:r>
    </w:p>
    <w:p w14:paraId="5C8F2B0F" w14:textId="51DAF501" w:rsidR="00CB54C3" w:rsidRPr="00CB54C3" w:rsidRDefault="00CB54C3" w:rsidP="00CB54C3">
      <w:pPr>
        <w:numPr>
          <w:ilvl w:val="1"/>
          <w:numId w:val="34"/>
        </w:numPr>
        <w:spacing w:after="0" w:line="240" w:lineRule="auto"/>
        <w:textAlignment w:val="baseline"/>
        <w:rPr>
          <w:rFonts w:ascii="Calibri" w:eastAsia="Times New Roman" w:hAnsi="Calibri" w:cs="Times New Roman"/>
          <w:color w:val="000000"/>
          <w:szCs w:val="22"/>
        </w:rPr>
      </w:pPr>
      <w:r w:rsidRPr="00CB54C3">
        <w:rPr>
          <w:rFonts w:ascii="Calibri" w:eastAsia="Times New Roman" w:hAnsi="Calibri" w:cs="Times New Roman"/>
          <w:color w:val="000000"/>
          <w:szCs w:val="22"/>
        </w:rPr>
        <w:t>OEFD faculty members are seen as experts whose advice is sought regarding educational innovations. (</w:t>
      </w:r>
      <w:r w:rsidR="008D5A2D">
        <w:rPr>
          <w:rFonts w:ascii="Calibri" w:eastAsia="Times New Roman" w:hAnsi="Calibri" w:cs="Times New Roman"/>
          <w:color w:val="000000"/>
          <w:szCs w:val="22"/>
        </w:rPr>
        <w:t>u</w:t>
      </w:r>
      <w:r w:rsidR="001E0256" w:rsidRPr="00CB54C3">
        <w:rPr>
          <w:rFonts w:ascii="Calibri" w:eastAsia="Times New Roman" w:hAnsi="Calibri" w:cs="Times New Roman"/>
          <w:color w:val="000000"/>
          <w:szCs w:val="22"/>
        </w:rPr>
        <w:t>nderway</w:t>
      </w:r>
      <w:r w:rsidRPr="00CB54C3">
        <w:rPr>
          <w:rFonts w:ascii="Calibri" w:eastAsia="Times New Roman" w:hAnsi="Calibri" w:cs="Times New Roman"/>
          <w:color w:val="000000"/>
          <w:szCs w:val="22"/>
        </w:rPr>
        <w:t>).</w:t>
      </w:r>
    </w:p>
    <w:p w14:paraId="7B73B4FD" w14:textId="77777777" w:rsidR="00FE3CEC" w:rsidRPr="00FE3CEC" w:rsidRDefault="00FE3CEC" w:rsidP="00FE3CEC">
      <w:pPr>
        <w:pStyle w:val="ListParagraph"/>
        <w:rPr>
          <w:rFonts w:asciiTheme="majorHAnsi" w:eastAsiaTheme="majorEastAsia" w:hAnsiTheme="majorHAnsi" w:cstheme="majorBidi"/>
          <w:color w:val="7B881D" w:themeColor="accent1" w:themeShade="BF"/>
          <w:sz w:val="26"/>
          <w:szCs w:val="26"/>
        </w:rPr>
      </w:pPr>
    </w:p>
    <w:p w14:paraId="20F3463F" w14:textId="77777777" w:rsidR="00FE3CEC" w:rsidRDefault="00FE3CEC">
      <w:pPr>
        <w:rPr>
          <w:rFonts w:asciiTheme="majorHAnsi" w:eastAsiaTheme="majorEastAsia" w:hAnsiTheme="majorHAnsi" w:cstheme="majorBidi"/>
          <w:color w:val="7B881D" w:themeColor="accent1" w:themeShade="BF"/>
          <w:sz w:val="26"/>
          <w:szCs w:val="26"/>
        </w:rPr>
      </w:pPr>
      <w:r>
        <w:br w:type="page"/>
      </w:r>
    </w:p>
    <w:p w14:paraId="2FDAADF0" w14:textId="77777777" w:rsidR="00FE3CEC" w:rsidRPr="00FE3CEC" w:rsidRDefault="00FE3CEC" w:rsidP="00FE3CEC">
      <w:pPr>
        <w:pStyle w:val="Heading2"/>
      </w:pPr>
      <w:bookmarkStart w:id="53" w:name="_Toc26535917"/>
      <w:r>
        <w:t>Appendix 2</w:t>
      </w:r>
      <w:r w:rsidR="00716F41">
        <w:t xml:space="preserve"> </w:t>
      </w:r>
      <w:r>
        <w:t>Members and Roles in OEFD</w:t>
      </w:r>
      <w:bookmarkEnd w:id="53"/>
    </w:p>
    <w:p w14:paraId="734F9BDD" w14:textId="77777777" w:rsidR="00FE3CEC" w:rsidRDefault="00FE3CEC" w:rsidP="00FE3CEC">
      <w:pPr>
        <w:pStyle w:val="Heading2"/>
      </w:pPr>
    </w:p>
    <w:p w14:paraId="501B58A8"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b/>
          <w:bCs/>
          <w:color w:val="000000"/>
          <w:szCs w:val="22"/>
        </w:rPr>
        <w:t>OEFD members for 201</w:t>
      </w:r>
      <w:r w:rsidR="006A6A58">
        <w:rPr>
          <w:rFonts w:ascii="Calibri" w:eastAsia="Times New Roman" w:hAnsi="Calibri" w:cs="Times New Roman"/>
          <w:b/>
          <w:bCs/>
          <w:color w:val="000000"/>
          <w:szCs w:val="22"/>
        </w:rPr>
        <w:t>8</w:t>
      </w:r>
      <w:r w:rsidRPr="00CB54C3">
        <w:rPr>
          <w:rFonts w:ascii="Calibri" w:eastAsia="Times New Roman" w:hAnsi="Calibri" w:cs="Times New Roman"/>
          <w:b/>
          <w:bCs/>
          <w:color w:val="000000"/>
          <w:szCs w:val="22"/>
        </w:rPr>
        <w:t>/201</w:t>
      </w:r>
      <w:r w:rsidR="006A6A58">
        <w:rPr>
          <w:rFonts w:ascii="Calibri" w:eastAsia="Times New Roman" w:hAnsi="Calibri" w:cs="Times New Roman"/>
          <w:b/>
          <w:bCs/>
          <w:color w:val="000000"/>
          <w:szCs w:val="22"/>
        </w:rPr>
        <w:t>9</w:t>
      </w:r>
    </w:p>
    <w:p w14:paraId="44250A1C"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Director – Joanne Hamilton</w:t>
      </w:r>
      <w:r w:rsidR="00B82DE7">
        <w:rPr>
          <w:rFonts w:ascii="Calibri" w:eastAsia="Times New Roman" w:hAnsi="Calibri" w:cs="Times New Roman"/>
          <w:color w:val="000000"/>
          <w:szCs w:val="22"/>
        </w:rPr>
        <w:t xml:space="preserve"> </w:t>
      </w:r>
    </w:p>
    <w:p w14:paraId="5C01AF49" w14:textId="77777777" w:rsidR="00A20DEB" w:rsidRPr="00CB54C3" w:rsidRDefault="00A20DEB" w:rsidP="00A20DEB">
      <w:pPr>
        <w:spacing w:line="240" w:lineRule="auto"/>
        <w:rPr>
          <w:rFonts w:ascii="Times New Roman" w:eastAsia="Times New Roman" w:hAnsi="Times New Roman" w:cs="Times New Roman"/>
          <w:sz w:val="24"/>
          <w:szCs w:val="24"/>
        </w:rPr>
      </w:pPr>
      <w:r w:rsidRPr="00CB54C3">
        <w:rPr>
          <w:rFonts w:ascii="Calibri" w:eastAsia="Times New Roman" w:hAnsi="Calibri" w:cs="Times New Roman"/>
          <w:szCs w:val="22"/>
        </w:rPr>
        <w:t>Director of Research</w:t>
      </w:r>
      <w:r>
        <w:rPr>
          <w:rFonts w:ascii="Calibri" w:eastAsia="Times New Roman" w:hAnsi="Calibri" w:cs="Times New Roman"/>
          <w:szCs w:val="22"/>
        </w:rPr>
        <w:t xml:space="preserve"> and Evaluation</w:t>
      </w:r>
      <w:r w:rsidRPr="00CB54C3">
        <w:rPr>
          <w:rFonts w:ascii="Calibri" w:eastAsia="Times New Roman" w:hAnsi="Calibri" w:cs="Times New Roman"/>
          <w:szCs w:val="22"/>
        </w:rPr>
        <w:t xml:space="preserve"> </w:t>
      </w:r>
      <w:r w:rsidRPr="00CB54C3">
        <w:rPr>
          <w:rFonts w:ascii="Calibri" w:eastAsia="Times New Roman" w:hAnsi="Calibri" w:cs="Times New Roman"/>
          <w:color w:val="000000"/>
          <w:szCs w:val="22"/>
        </w:rPr>
        <w:t>– Christen Rachul</w:t>
      </w:r>
    </w:p>
    <w:p w14:paraId="47AE5890" w14:textId="77777777" w:rsidR="00CB54C3" w:rsidRDefault="00CB54C3" w:rsidP="00CB54C3">
      <w:pPr>
        <w:spacing w:line="240" w:lineRule="auto"/>
        <w:rPr>
          <w:rFonts w:ascii="Calibri" w:eastAsia="Times New Roman" w:hAnsi="Calibri" w:cs="Times New Roman"/>
          <w:color w:val="000000"/>
          <w:szCs w:val="22"/>
        </w:rPr>
      </w:pPr>
      <w:r w:rsidRPr="00CB54C3">
        <w:rPr>
          <w:rFonts w:ascii="Calibri" w:eastAsia="Times New Roman" w:hAnsi="Calibri" w:cs="Times New Roman"/>
          <w:color w:val="000000"/>
          <w:szCs w:val="22"/>
        </w:rPr>
        <w:t>Faculty Development Coordinator – Karen DePape</w:t>
      </w:r>
    </w:p>
    <w:p w14:paraId="06886C60" w14:textId="77777777" w:rsidR="006A6A58" w:rsidRPr="00CB54C3" w:rsidRDefault="006A6A58" w:rsidP="00CB54C3">
      <w:pPr>
        <w:spacing w:line="240" w:lineRule="auto"/>
        <w:rPr>
          <w:rFonts w:ascii="Times New Roman" w:eastAsia="Times New Roman" w:hAnsi="Times New Roman" w:cs="Times New Roman"/>
          <w:sz w:val="24"/>
          <w:szCs w:val="24"/>
        </w:rPr>
      </w:pPr>
      <w:r>
        <w:rPr>
          <w:rFonts w:ascii="Calibri" w:eastAsia="Times New Roman" w:hAnsi="Calibri" w:cs="Times New Roman"/>
          <w:color w:val="000000"/>
          <w:szCs w:val="22"/>
        </w:rPr>
        <w:t>Faculty Development Coordinator – Laurie Driedger</w:t>
      </w:r>
    </w:p>
    <w:p w14:paraId="3AB24D1B" w14:textId="2DDAB989"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Educational Specialists – Anita Ens, Stephanie Giberson-Kirby</w:t>
      </w:r>
      <w:r w:rsidR="00EE3D4A">
        <w:rPr>
          <w:rFonts w:ascii="Calibri" w:eastAsia="Times New Roman" w:hAnsi="Calibri" w:cs="Times New Roman"/>
          <w:color w:val="000000"/>
          <w:szCs w:val="22"/>
        </w:rPr>
        <w:t xml:space="preserve"> (to Jan 2019)</w:t>
      </w:r>
      <w:r w:rsidRPr="00CB54C3">
        <w:rPr>
          <w:rFonts w:ascii="Calibri" w:eastAsia="Times New Roman" w:hAnsi="Calibri" w:cs="Times New Roman"/>
          <w:color w:val="000000"/>
          <w:szCs w:val="22"/>
        </w:rPr>
        <w:t>, Tanya Walsh, Steve Yurkiw, Helen Mawdsley</w:t>
      </w:r>
      <w:r w:rsidR="006A6A58">
        <w:rPr>
          <w:rFonts w:ascii="Calibri" w:eastAsia="Times New Roman" w:hAnsi="Calibri" w:cs="Times New Roman"/>
          <w:color w:val="000000"/>
          <w:szCs w:val="22"/>
        </w:rPr>
        <w:t>, Ryan Day</w:t>
      </w:r>
      <w:r w:rsidR="00EE3D4A">
        <w:rPr>
          <w:rFonts w:ascii="Calibri" w:eastAsia="Times New Roman" w:hAnsi="Calibri" w:cs="Times New Roman"/>
          <w:color w:val="000000"/>
          <w:szCs w:val="22"/>
        </w:rPr>
        <w:t xml:space="preserve"> (from July 2019)</w:t>
      </w:r>
      <w:r w:rsidR="006A6A58">
        <w:rPr>
          <w:rFonts w:ascii="Calibri" w:eastAsia="Times New Roman" w:hAnsi="Calibri" w:cs="Times New Roman"/>
          <w:color w:val="000000"/>
          <w:szCs w:val="22"/>
        </w:rPr>
        <w:t>, Kathleen Legris</w:t>
      </w:r>
      <w:r w:rsidR="00EE3D4A">
        <w:rPr>
          <w:rFonts w:ascii="Calibri" w:eastAsia="Times New Roman" w:hAnsi="Calibri" w:cs="Times New Roman"/>
          <w:color w:val="000000"/>
          <w:szCs w:val="22"/>
        </w:rPr>
        <w:t xml:space="preserve"> (from </w:t>
      </w:r>
      <w:r w:rsidR="007644FF">
        <w:rPr>
          <w:rFonts w:ascii="Calibri" w:eastAsia="Times New Roman" w:hAnsi="Calibri" w:cs="Times New Roman"/>
          <w:color w:val="000000"/>
          <w:szCs w:val="22"/>
        </w:rPr>
        <w:t xml:space="preserve">July </w:t>
      </w:r>
      <w:r w:rsidR="00EE3D4A">
        <w:rPr>
          <w:rFonts w:ascii="Calibri" w:eastAsia="Times New Roman" w:hAnsi="Calibri" w:cs="Times New Roman"/>
          <w:color w:val="000000"/>
          <w:szCs w:val="22"/>
        </w:rPr>
        <w:t>2019).</w:t>
      </w:r>
    </w:p>
    <w:p w14:paraId="6544E16B" w14:textId="77777777" w:rsidR="00CB54C3" w:rsidRPr="00CB54C3" w:rsidRDefault="00987147" w:rsidP="00CB54C3">
      <w:pPr>
        <w:spacing w:line="240" w:lineRule="auto"/>
        <w:rPr>
          <w:rFonts w:ascii="Calibri" w:eastAsia="Times New Roman" w:hAnsi="Calibri" w:cs="Times New Roman"/>
          <w:color w:val="000000"/>
          <w:szCs w:val="22"/>
        </w:rPr>
      </w:pPr>
      <w:r>
        <w:rPr>
          <w:rFonts w:ascii="Calibri" w:eastAsia="Times New Roman" w:hAnsi="Calibri" w:cs="Times New Roman"/>
          <w:color w:val="000000"/>
          <w:szCs w:val="22"/>
        </w:rPr>
        <w:t>Post – L</w:t>
      </w:r>
      <w:r w:rsidR="00CB54C3" w:rsidRPr="00CB54C3">
        <w:rPr>
          <w:rFonts w:ascii="Calibri" w:eastAsia="Times New Roman" w:hAnsi="Calibri" w:cs="Times New Roman"/>
          <w:color w:val="000000"/>
          <w:szCs w:val="22"/>
        </w:rPr>
        <w:t>icensure Communications Skills Facilitator – Ingrid Toews</w:t>
      </w:r>
    </w:p>
    <w:p w14:paraId="1E88B332"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b/>
          <w:bCs/>
          <w:color w:val="000000"/>
          <w:szCs w:val="22"/>
        </w:rPr>
        <w:t>OEFD Liaisons</w:t>
      </w:r>
    </w:p>
    <w:p w14:paraId="7D4F3929"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Dentistry – Vacant</w:t>
      </w:r>
      <w:r w:rsidR="001F2BA2">
        <w:rPr>
          <w:rFonts w:ascii="Calibri" w:eastAsia="Times New Roman" w:hAnsi="Calibri" w:cs="Times New Roman"/>
          <w:color w:val="000000"/>
          <w:szCs w:val="22"/>
        </w:rPr>
        <w:t>/Laura MacDonald</w:t>
      </w:r>
    </w:p>
    <w:p w14:paraId="6350DC58"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Medicine –Joanne Hamilton and Anita Ens</w:t>
      </w:r>
    </w:p>
    <w:p w14:paraId="3021FEF3"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 xml:space="preserve">Nursing – </w:t>
      </w:r>
      <w:r w:rsidR="00045C87">
        <w:rPr>
          <w:rFonts w:ascii="Calibri" w:eastAsia="Times New Roman" w:hAnsi="Calibri" w:cs="Times New Roman"/>
          <w:color w:val="000000"/>
          <w:szCs w:val="22"/>
        </w:rPr>
        <w:t xml:space="preserve">Cheryl Dika </w:t>
      </w:r>
    </w:p>
    <w:p w14:paraId="233E8818" w14:textId="77777777" w:rsidR="00CB54C3" w:rsidRPr="00CB54C3" w:rsidRDefault="00CB54C3" w:rsidP="00CB54C3">
      <w:pPr>
        <w:spacing w:line="240" w:lineRule="auto"/>
        <w:rPr>
          <w:rFonts w:ascii="Times New Roman" w:eastAsia="Times New Roman" w:hAnsi="Times New Roman" w:cs="Times New Roman"/>
          <w:sz w:val="24"/>
          <w:szCs w:val="24"/>
        </w:rPr>
      </w:pPr>
      <w:r w:rsidRPr="00CB54C3">
        <w:rPr>
          <w:rFonts w:ascii="Calibri" w:eastAsia="Times New Roman" w:hAnsi="Calibri" w:cs="Times New Roman"/>
          <w:color w:val="000000"/>
          <w:szCs w:val="22"/>
        </w:rPr>
        <w:t>Pharmacy – Stephanie Giberson-Kirby</w:t>
      </w:r>
      <w:r w:rsidR="00045C87">
        <w:rPr>
          <w:rFonts w:ascii="Calibri" w:eastAsia="Times New Roman" w:hAnsi="Calibri" w:cs="Times New Roman"/>
          <w:color w:val="000000"/>
          <w:szCs w:val="22"/>
        </w:rPr>
        <w:t>/Tanya Walsh</w:t>
      </w:r>
    </w:p>
    <w:p w14:paraId="30F7D610" w14:textId="77777777" w:rsidR="00CB54C3" w:rsidRPr="00CB54C3" w:rsidRDefault="00CB54C3" w:rsidP="00CB54C3">
      <w:pPr>
        <w:spacing w:line="240" w:lineRule="auto"/>
        <w:rPr>
          <w:rFonts w:ascii="Calibri" w:eastAsia="Times New Roman" w:hAnsi="Calibri" w:cs="Times New Roman"/>
          <w:color w:val="000000"/>
          <w:szCs w:val="22"/>
        </w:rPr>
      </w:pPr>
      <w:r w:rsidRPr="00CB54C3">
        <w:rPr>
          <w:rFonts w:ascii="Calibri" w:eastAsia="Times New Roman" w:hAnsi="Calibri" w:cs="Times New Roman"/>
          <w:color w:val="000000"/>
          <w:szCs w:val="22"/>
        </w:rPr>
        <w:t>Rehabilitation Sciences – Steve Yurkiw</w:t>
      </w:r>
    </w:p>
    <w:p w14:paraId="2EDBF962" w14:textId="77777777" w:rsidR="00BC4454" w:rsidRDefault="00BC4454">
      <w:pPr>
        <w:rPr>
          <w:rFonts w:ascii="Calibri" w:eastAsia="Times New Roman" w:hAnsi="Calibri" w:cs="Times New Roman"/>
          <w:color w:val="000000"/>
          <w:szCs w:val="22"/>
        </w:rPr>
      </w:pPr>
      <w:r>
        <w:rPr>
          <w:rFonts w:ascii="Calibri" w:hAnsi="Calibri"/>
          <w:color w:val="000000"/>
          <w:szCs w:val="22"/>
        </w:rPr>
        <w:br w:type="page"/>
      </w:r>
    </w:p>
    <w:p w14:paraId="47FAE8B6" w14:textId="77777777" w:rsidR="00FE3CEC" w:rsidRDefault="00BC4454" w:rsidP="00BC4454">
      <w:pPr>
        <w:pStyle w:val="Heading2"/>
      </w:pPr>
      <w:bookmarkStart w:id="54" w:name="_Toc26535918"/>
      <w:r>
        <w:t>Appendix 3 Fac</w:t>
      </w:r>
      <w:r w:rsidR="00A837CF">
        <w:t>ulty Development Activities 201</w:t>
      </w:r>
      <w:r w:rsidR="004214D7">
        <w:t>8</w:t>
      </w:r>
      <w:r w:rsidR="00A837CF">
        <w:t>/201</w:t>
      </w:r>
      <w:r w:rsidR="004214D7">
        <w:t>9</w:t>
      </w:r>
      <w:r>
        <w:t xml:space="preserve"> Academic Year</w:t>
      </w:r>
      <w:bookmarkEnd w:id="54"/>
    </w:p>
    <w:p w14:paraId="7FBE6C39" w14:textId="77777777" w:rsidR="00BC4454" w:rsidRPr="00393C58" w:rsidRDefault="00BC4454" w:rsidP="00BC4454">
      <w:pPr>
        <w:spacing w:after="0"/>
        <w:rPr>
          <w:b/>
        </w:rPr>
      </w:pPr>
    </w:p>
    <w:tbl>
      <w:tblPr>
        <w:tblStyle w:val="GridTable4-Accent6"/>
        <w:tblW w:w="9463" w:type="dxa"/>
        <w:tblLayout w:type="fixed"/>
        <w:tblLook w:val="04A0" w:firstRow="1" w:lastRow="0" w:firstColumn="1" w:lastColumn="0" w:noHBand="0" w:noVBand="1"/>
      </w:tblPr>
      <w:tblGrid>
        <w:gridCol w:w="4670"/>
        <w:gridCol w:w="1085"/>
        <w:gridCol w:w="3708"/>
      </w:tblGrid>
      <w:tr w:rsidR="00EE3D4A" w:rsidRPr="00422AEE" w14:paraId="5FD11EA4" w14:textId="77777777" w:rsidTr="00D90FC4">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70" w:type="dxa"/>
          </w:tcPr>
          <w:p w14:paraId="474ACC4E" w14:textId="77777777" w:rsidR="00EE3D4A" w:rsidRPr="00422AEE" w:rsidRDefault="00EE3D4A" w:rsidP="00E43A88">
            <w:pPr>
              <w:rPr>
                <w:b w:val="0"/>
                <w:szCs w:val="20"/>
              </w:rPr>
            </w:pPr>
            <w:r>
              <w:t>HaMLET</w:t>
            </w:r>
            <w:r w:rsidRPr="00422AEE">
              <w:t xml:space="preserve"> -- An Education Interest Group</w:t>
            </w:r>
            <w:r w:rsidRPr="00422AEE">
              <w:rPr>
                <w:b w:val="0"/>
                <w:szCs w:val="20"/>
              </w:rPr>
              <w:t xml:space="preserve"> </w:t>
            </w:r>
          </w:p>
        </w:tc>
        <w:tc>
          <w:tcPr>
            <w:tcW w:w="1085" w:type="dxa"/>
          </w:tcPr>
          <w:p w14:paraId="1B8CA115" w14:textId="77777777" w:rsidR="00EE3D4A" w:rsidRPr="00422AEE" w:rsidRDefault="00EE3D4A" w:rsidP="000746FB">
            <w:pPr>
              <w:cnfStyle w:val="100000000000" w:firstRow="1" w:lastRow="0" w:firstColumn="0" w:lastColumn="0" w:oddVBand="0" w:evenVBand="0" w:oddHBand="0" w:evenHBand="0" w:firstRowFirstColumn="0" w:firstRowLastColumn="0" w:lastRowFirstColumn="0" w:lastRowLastColumn="0"/>
              <w:rPr>
                <w:b w:val="0"/>
                <w:szCs w:val="20"/>
              </w:rPr>
            </w:pPr>
            <w:r w:rsidRPr="00422AEE">
              <w:rPr>
                <w:b w:val="0"/>
                <w:szCs w:val="20"/>
              </w:rPr>
              <w:t>Attendance</w:t>
            </w:r>
          </w:p>
        </w:tc>
        <w:tc>
          <w:tcPr>
            <w:tcW w:w="3708" w:type="dxa"/>
          </w:tcPr>
          <w:p w14:paraId="7D0C66CF" w14:textId="77777777" w:rsidR="00EE3D4A" w:rsidRPr="00422AEE" w:rsidRDefault="00EE3D4A" w:rsidP="000746FB">
            <w:pPr>
              <w:cnfStyle w:val="100000000000" w:firstRow="1" w:lastRow="0" w:firstColumn="0" w:lastColumn="0" w:oddVBand="0" w:evenVBand="0" w:oddHBand="0" w:evenHBand="0" w:firstRowFirstColumn="0" w:firstRowLastColumn="0" w:lastRowFirstColumn="0" w:lastRowLastColumn="0"/>
              <w:rPr>
                <w:b w:val="0"/>
                <w:szCs w:val="20"/>
              </w:rPr>
            </w:pPr>
            <w:r w:rsidRPr="00422AEE">
              <w:rPr>
                <w:b w:val="0"/>
                <w:szCs w:val="20"/>
              </w:rPr>
              <w:t>Location</w:t>
            </w:r>
          </w:p>
        </w:tc>
      </w:tr>
      <w:tr w:rsidR="00EE3D4A" w:rsidRPr="002F0DB0" w14:paraId="26BE1857"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749154C3" w14:textId="77777777" w:rsidR="00EE3D4A" w:rsidRPr="00D90FC4" w:rsidDel="009A1F79" w:rsidRDefault="00EE3D4A" w:rsidP="009A1F79">
            <w:pPr>
              <w:rPr>
                <w:b w:val="0"/>
                <w:sz w:val="20"/>
                <w:szCs w:val="20"/>
              </w:rPr>
            </w:pPr>
            <w:r w:rsidRPr="00D90FC4">
              <w:rPr>
                <w:b w:val="0"/>
                <w:sz w:val="20"/>
                <w:szCs w:val="20"/>
              </w:rPr>
              <w:t>Complexity and Health Professions Education</w:t>
            </w:r>
          </w:p>
        </w:tc>
        <w:tc>
          <w:tcPr>
            <w:tcW w:w="1085" w:type="dxa"/>
          </w:tcPr>
          <w:p w14:paraId="066DBF38" w14:textId="77777777" w:rsidR="00EE3D4A" w:rsidRPr="00B97E08" w:rsidDel="009A1F79" w:rsidRDefault="00EE3D4A" w:rsidP="009A1F79">
            <w:pPr>
              <w:cnfStyle w:val="000000100000" w:firstRow="0" w:lastRow="0" w:firstColumn="0" w:lastColumn="0" w:oddVBand="0" w:evenVBand="0" w:oddHBand="1" w:evenHBand="0" w:firstRowFirstColumn="0" w:firstRowLastColumn="0" w:lastRowFirstColumn="0" w:lastRowLastColumn="0"/>
              <w:rPr>
                <w:sz w:val="20"/>
                <w:szCs w:val="20"/>
              </w:rPr>
            </w:pPr>
            <w:r w:rsidRPr="00B97E08">
              <w:rPr>
                <w:sz w:val="20"/>
                <w:szCs w:val="20"/>
              </w:rPr>
              <w:t>8</w:t>
            </w:r>
          </w:p>
        </w:tc>
        <w:tc>
          <w:tcPr>
            <w:tcW w:w="3708" w:type="dxa"/>
          </w:tcPr>
          <w:p w14:paraId="3B4D7CEB" w14:textId="77777777" w:rsidR="00EE3D4A" w:rsidRPr="00B97E08" w:rsidRDefault="00EE3D4A" w:rsidP="009A1F79">
            <w:pPr>
              <w:cnfStyle w:val="000000100000" w:firstRow="0" w:lastRow="0" w:firstColumn="0" w:lastColumn="0" w:oddVBand="0" w:evenVBand="0" w:oddHBand="1" w:evenHBand="0" w:firstRowFirstColumn="0" w:firstRowLastColumn="0" w:lastRowFirstColumn="0" w:lastRowLastColumn="0"/>
              <w:rPr>
                <w:sz w:val="20"/>
                <w:szCs w:val="20"/>
              </w:rPr>
            </w:pPr>
            <w:r w:rsidRPr="00B97E08">
              <w:rPr>
                <w:sz w:val="20"/>
                <w:szCs w:val="20"/>
              </w:rPr>
              <w:t>Bannatyne Campus</w:t>
            </w:r>
          </w:p>
        </w:tc>
      </w:tr>
      <w:tr w:rsidR="00EE3D4A" w:rsidRPr="002F0DB0" w14:paraId="623432DF" w14:textId="77777777" w:rsidTr="00D90FC4">
        <w:tc>
          <w:tcPr>
            <w:cnfStyle w:val="001000000000" w:firstRow="0" w:lastRow="0" w:firstColumn="1" w:lastColumn="0" w:oddVBand="0" w:evenVBand="0" w:oddHBand="0" w:evenHBand="0" w:firstRowFirstColumn="0" w:firstRowLastColumn="0" w:lastRowFirstColumn="0" w:lastRowLastColumn="0"/>
            <w:tcW w:w="4670" w:type="dxa"/>
            <w:shd w:val="clear" w:color="auto" w:fill="E5E5E6" w:themeFill="accent6" w:themeFillTint="33"/>
          </w:tcPr>
          <w:p w14:paraId="65B89AB1" w14:textId="77777777" w:rsidR="00EE3D4A" w:rsidRPr="00D90FC4" w:rsidDel="009A1F79" w:rsidRDefault="00EE3D4A" w:rsidP="009A1F79">
            <w:pPr>
              <w:rPr>
                <w:b w:val="0"/>
                <w:sz w:val="20"/>
                <w:szCs w:val="20"/>
              </w:rPr>
            </w:pPr>
            <w:r w:rsidRPr="00D90FC4">
              <w:rPr>
                <w:b w:val="0"/>
                <w:sz w:val="20"/>
                <w:szCs w:val="20"/>
              </w:rPr>
              <w:t>Mobilizing Educational Research in Classroom and Clinical settings</w:t>
            </w:r>
          </w:p>
        </w:tc>
        <w:tc>
          <w:tcPr>
            <w:tcW w:w="1085" w:type="dxa"/>
            <w:shd w:val="clear" w:color="auto" w:fill="E5E5E6" w:themeFill="accent6" w:themeFillTint="33"/>
          </w:tcPr>
          <w:p w14:paraId="76137760" w14:textId="77777777" w:rsidR="00EE3D4A" w:rsidRPr="00B97E08" w:rsidDel="009A1F79" w:rsidRDefault="00EE3D4A" w:rsidP="009A1F79">
            <w:pPr>
              <w:cnfStyle w:val="000000000000" w:firstRow="0" w:lastRow="0" w:firstColumn="0" w:lastColumn="0" w:oddVBand="0" w:evenVBand="0" w:oddHBand="0" w:evenHBand="0" w:firstRowFirstColumn="0" w:firstRowLastColumn="0" w:lastRowFirstColumn="0" w:lastRowLastColumn="0"/>
              <w:rPr>
                <w:sz w:val="20"/>
                <w:szCs w:val="20"/>
              </w:rPr>
            </w:pPr>
            <w:r w:rsidRPr="00B97E08">
              <w:rPr>
                <w:sz w:val="20"/>
                <w:szCs w:val="20"/>
              </w:rPr>
              <w:t>7</w:t>
            </w:r>
          </w:p>
        </w:tc>
        <w:tc>
          <w:tcPr>
            <w:tcW w:w="3708" w:type="dxa"/>
            <w:shd w:val="clear" w:color="auto" w:fill="E5E5E6" w:themeFill="accent6" w:themeFillTint="33"/>
          </w:tcPr>
          <w:p w14:paraId="63D7A079" w14:textId="77777777" w:rsidR="00EE3D4A" w:rsidRPr="00B97E08" w:rsidRDefault="00EE3D4A" w:rsidP="009A1F79">
            <w:pPr>
              <w:cnfStyle w:val="000000000000" w:firstRow="0" w:lastRow="0" w:firstColumn="0" w:lastColumn="0" w:oddVBand="0" w:evenVBand="0" w:oddHBand="0" w:evenHBand="0" w:firstRowFirstColumn="0" w:firstRowLastColumn="0" w:lastRowFirstColumn="0" w:lastRowLastColumn="0"/>
              <w:rPr>
                <w:sz w:val="20"/>
                <w:szCs w:val="20"/>
              </w:rPr>
            </w:pPr>
            <w:r w:rsidRPr="00B97E08">
              <w:rPr>
                <w:sz w:val="20"/>
                <w:szCs w:val="20"/>
              </w:rPr>
              <w:t>Bannatyne Campus</w:t>
            </w:r>
          </w:p>
        </w:tc>
      </w:tr>
      <w:tr w:rsidR="00EE3D4A" w:rsidRPr="002F0DB0" w14:paraId="3D1131E5"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07908AF4" w14:textId="7F479CA6" w:rsidR="00EE3D4A" w:rsidRPr="00D90FC4" w:rsidRDefault="00EE3D4A" w:rsidP="009A1F79">
            <w:pPr>
              <w:rPr>
                <w:b w:val="0"/>
                <w:sz w:val="20"/>
                <w:szCs w:val="20"/>
              </w:rPr>
            </w:pPr>
            <w:r w:rsidRPr="00D90FC4">
              <w:rPr>
                <w:b w:val="0"/>
                <w:sz w:val="20"/>
                <w:szCs w:val="20"/>
              </w:rPr>
              <w:t xml:space="preserve">Here </w:t>
            </w:r>
            <w:r w:rsidR="00D427CA" w:rsidRPr="00D90FC4">
              <w:rPr>
                <w:b w:val="0"/>
                <w:sz w:val="20"/>
                <w:szCs w:val="20"/>
              </w:rPr>
              <w:t>A</w:t>
            </w:r>
            <w:r w:rsidRPr="00D90FC4">
              <w:rPr>
                <w:b w:val="0"/>
                <w:sz w:val="20"/>
                <w:szCs w:val="20"/>
              </w:rPr>
              <w:t xml:space="preserve">re a </w:t>
            </w:r>
            <w:r w:rsidR="00D427CA" w:rsidRPr="00D90FC4">
              <w:rPr>
                <w:b w:val="0"/>
                <w:sz w:val="20"/>
                <w:szCs w:val="20"/>
              </w:rPr>
              <w:t>F</w:t>
            </w:r>
            <w:r w:rsidRPr="00D90FC4">
              <w:rPr>
                <w:b w:val="0"/>
                <w:sz w:val="20"/>
                <w:szCs w:val="20"/>
              </w:rPr>
              <w:t xml:space="preserve">ew of </w:t>
            </w:r>
            <w:r w:rsidR="00D427CA" w:rsidRPr="00D90FC4">
              <w:rPr>
                <w:b w:val="0"/>
                <w:sz w:val="20"/>
                <w:szCs w:val="20"/>
              </w:rPr>
              <w:t>M</w:t>
            </w:r>
            <w:r w:rsidRPr="00D90FC4">
              <w:rPr>
                <w:b w:val="0"/>
                <w:sz w:val="20"/>
                <w:szCs w:val="20"/>
              </w:rPr>
              <w:t>y Favorite……Apps!</w:t>
            </w:r>
          </w:p>
        </w:tc>
        <w:tc>
          <w:tcPr>
            <w:tcW w:w="1085" w:type="dxa"/>
          </w:tcPr>
          <w:p w14:paraId="4F2F625F" w14:textId="77777777" w:rsidR="00EE3D4A" w:rsidRPr="00B97E08" w:rsidRDefault="00EE3D4A" w:rsidP="009A1F79">
            <w:pPr>
              <w:cnfStyle w:val="000000100000" w:firstRow="0" w:lastRow="0" w:firstColumn="0" w:lastColumn="0" w:oddVBand="0" w:evenVBand="0" w:oddHBand="1" w:evenHBand="0" w:firstRowFirstColumn="0" w:firstRowLastColumn="0" w:lastRowFirstColumn="0" w:lastRowLastColumn="0"/>
              <w:rPr>
                <w:sz w:val="20"/>
                <w:szCs w:val="20"/>
              </w:rPr>
            </w:pPr>
            <w:r w:rsidRPr="00B97E08">
              <w:rPr>
                <w:sz w:val="20"/>
                <w:szCs w:val="20"/>
              </w:rPr>
              <w:t>6</w:t>
            </w:r>
          </w:p>
        </w:tc>
        <w:tc>
          <w:tcPr>
            <w:tcW w:w="3708" w:type="dxa"/>
          </w:tcPr>
          <w:p w14:paraId="67DDA509" w14:textId="77777777" w:rsidR="00EE3D4A" w:rsidRPr="00B97E08" w:rsidRDefault="00EE3D4A" w:rsidP="009A1F79">
            <w:pPr>
              <w:cnfStyle w:val="000000100000" w:firstRow="0" w:lastRow="0" w:firstColumn="0" w:lastColumn="0" w:oddVBand="0" w:evenVBand="0" w:oddHBand="1" w:evenHBand="0" w:firstRowFirstColumn="0" w:firstRowLastColumn="0" w:lastRowFirstColumn="0" w:lastRowLastColumn="0"/>
              <w:rPr>
                <w:sz w:val="20"/>
                <w:szCs w:val="20"/>
              </w:rPr>
            </w:pPr>
            <w:r w:rsidRPr="00B97E08">
              <w:rPr>
                <w:sz w:val="20"/>
                <w:szCs w:val="20"/>
              </w:rPr>
              <w:t>Bannatyne Campus</w:t>
            </w:r>
          </w:p>
        </w:tc>
      </w:tr>
      <w:tr w:rsidR="00EE3D4A" w:rsidRPr="00D90FC4" w14:paraId="55F4D974" w14:textId="77777777" w:rsidTr="00D90FC4">
        <w:trPr>
          <w:trHeight w:val="368"/>
        </w:trPr>
        <w:tc>
          <w:tcPr>
            <w:cnfStyle w:val="001000000000" w:firstRow="0" w:lastRow="0" w:firstColumn="1" w:lastColumn="0" w:oddVBand="0" w:evenVBand="0" w:oddHBand="0" w:evenHBand="0" w:firstRowFirstColumn="0" w:firstRowLastColumn="0" w:lastRowFirstColumn="0" w:lastRowLastColumn="0"/>
            <w:tcW w:w="4670" w:type="dxa"/>
          </w:tcPr>
          <w:p w14:paraId="57B4000C" w14:textId="4C2B820E" w:rsidR="00EE3D4A" w:rsidRPr="00D90FC4" w:rsidRDefault="00EE3D4A" w:rsidP="00D90FC4">
            <w:pPr>
              <w:rPr>
                <w:sz w:val="20"/>
                <w:szCs w:val="20"/>
              </w:rPr>
            </w:pPr>
            <w:r w:rsidRPr="00D90FC4">
              <w:rPr>
                <w:sz w:val="20"/>
                <w:szCs w:val="20"/>
              </w:rPr>
              <w:t xml:space="preserve">Total Attendance </w:t>
            </w:r>
          </w:p>
        </w:tc>
        <w:tc>
          <w:tcPr>
            <w:tcW w:w="1085" w:type="dxa"/>
          </w:tcPr>
          <w:p w14:paraId="2F72AEBE" w14:textId="77777777" w:rsidR="00EE3D4A" w:rsidRPr="00D90FC4" w:rsidRDefault="00EE3D4A" w:rsidP="009A1F79">
            <w:pPr>
              <w:cnfStyle w:val="000000000000" w:firstRow="0" w:lastRow="0" w:firstColumn="0" w:lastColumn="0" w:oddVBand="0" w:evenVBand="0" w:oddHBand="0" w:evenHBand="0" w:firstRowFirstColumn="0" w:firstRowLastColumn="0" w:lastRowFirstColumn="0" w:lastRowLastColumn="0"/>
              <w:rPr>
                <w:b/>
                <w:sz w:val="20"/>
                <w:szCs w:val="20"/>
              </w:rPr>
            </w:pPr>
            <w:r w:rsidRPr="00D90FC4">
              <w:rPr>
                <w:b/>
                <w:sz w:val="20"/>
                <w:szCs w:val="20"/>
              </w:rPr>
              <w:t>21</w:t>
            </w:r>
          </w:p>
        </w:tc>
        <w:tc>
          <w:tcPr>
            <w:tcW w:w="3708" w:type="dxa"/>
          </w:tcPr>
          <w:p w14:paraId="5DA67574" w14:textId="77777777" w:rsidR="00EE3D4A" w:rsidRPr="00D90FC4" w:rsidRDefault="00EE3D4A" w:rsidP="009A1F79">
            <w:pPr>
              <w:cnfStyle w:val="000000000000" w:firstRow="0" w:lastRow="0" w:firstColumn="0" w:lastColumn="0" w:oddVBand="0" w:evenVBand="0" w:oddHBand="0" w:evenHBand="0" w:firstRowFirstColumn="0" w:firstRowLastColumn="0" w:lastRowFirstColumn="0" w:lastRowLastColumn="0"/>
              <w:rPr>
                <w:b/>
                <w:sz w:val="20"/>
                <w:szCs w:val="20"/>
                <w:highlight w:val="yellow"/>
              </w:rPr>
            </w:pPr>
          </w:p>
        </w:tc>
      </w:tr>
    </w:tbl>
    <w:p w14:paraId="2D4709B7" w14:textId="77777777" w:rsidR="005F6766" w:rsidRPr="00D90FC4" w:rsidRDefault="005F6766">
      <w:pPr>
        <w:rPr>
          <w:sz w:val="20"/>
          <w:szCs w:val="20"/>
        </w:rPr>
      </w:pPr>
    </w:p>
    <w:tbl>
      <w:tblPr>
        <w:tblStyle w:val="GridTable4-Accent6"/>
        <w:tblW w:w="9463" w:type="dxa"/>
        <w:tblLayout w:type="fixed"/>
        <w:tblLook w:val="04A0" w:firstRow="1" w:lastRow="0" w:firstColumn="1" w:lastColumn="0" w:noHBand="0" w:noVBand="1"/>
      </w:tblPr>
      <w:tblGrid>
        <w:gridCol w:w="5215"/>
        <w:gridCol w:w="768"/>
        <w:gridCol w:w="3480"/>
      </w:tblGrid>
      <w:tr w:rsidR="00EE3D4A" w:rsidRPr="00422AEE" w14:paraId="511C8DD3" w14:textId="77777777" w:rsidTr="00EE3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194C6B67" w14:textId="77777777" w:rsidR="00EE3D4A" w:rsidRPr="00422AEE" w:rsidRDefault="00EE3D4A" w:rsidP="005F6766">
            <w:pPr>
              <w:pStyle w:val="Heading7"/>
              <w:outlineLvl w:val="6"/>
            </w:pPr>
            <w:r w:rsidRPr="00422AEE">
              <w:t>Noon time series – Faculty development</w:t>
            </w:r>
          </w:p>
        </w:tc>
        <w:tc>
          <w:tcPr>
            <w:tcW w:w="768" w:type="dxa"/>
          </w:tcPr>
          <w:p w14:paraId="23C1118E" w14:textId="77777777" w:rsidR="00EE3D4A" w:rsidRPr="00422AEE" w:rsidRDefault="00EE3D4A" w:rsidP="005F6766">
            <w:pPr>
              <w:pStyle w:val="Heading7"/>
              <w:outlineLvl w:val="6"/>
              <w:cnfStyle w:val="100000000000" w:firstRow="1" w:lastRow="0" w:firstColumn="0" w:lastColumn="0" w:oddVBand="0" w:evenVBand="0" w:oddHBand="0" w:evenHBand="0" w:firstRowFirstColumn="0" w:firstRowLastColumn="0" w:lastRowFirstColumn="0" w:lastRowLastColumn="0"/>
            </w:pPr>
          </w:p>
        </w:tc>
        <w:tc>
          <w:tcPr>
            <w:tcW w:w="3480" w:type="dxa"/>
          </w:tcPr>
          <w:p w14:paraId="40CB44D6" w14:textId="77777777" w:rsidR="00EE3D4A" w:rsidRPr="00422AEE" w:rsidRDefault="00EE3D4A" w:rsidP="005F6766">
            <w:pPr>
              <w:pStyle w:val="Heading7"/>
              <w:outlineLvl w:val="6"/>
              <w:cnfStyle w:val="100000000000" w:firstRow="1" w:lastRow="0" w:firstColumn="0" w:lastColumn="0" w:oddVBand="0" w:evenVBand="0" w:oddHBand="0" w:evenHBand="0" w:firstRowFirstColumn="0" w:firstRowLastColumn="0" w:lastRowFirstColumn="0" w:lastRowLastColumn="0"/>
            </w:pPr>
          </w:p>
        </w:tc>
      </w:tr>
      <w:tr w:rsidR="00EE3D4A" w:rsidRPr="00144617" w14:paraId="6F2027E3"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4F79A773" w14:textId="77777777" w:rsidR="00EE3D4A" w:rsidRPr="00665235" w:rsidRDefault="00EE3D4A" w:rsidP="00F64287">
            <w:pPr>
              <w:rPr>
                <w:rFonts w:cstheme="minorHAnsi"/>
                <w:b w:val="0"/>
                <w:sz w:val="20"/>
                <w:szCs w:val="20"/>
              </w:rPr>
            </w:pPr>
            <w:r w:rsidRPr="00665235">
              <w:rPr>
                <w:rFonts w:cstheme="minorHAnsi"/>
                <w:b w:val="0"/>
                <w:sz w:val="20"/>
                <w:szCs w:val="20"/>
              </w:rPr>
              <w:t>Effective Use of PowerPoint</w:t>
            </w:r>
          </w:p>
        </w:tc>
        <w:tc>
          <w:tcPr>
            <w:tcW w:w="768" w:type="dxa"/>
          </w:tcPr>
          <w:p w14:paraId="0919D1C7" w14:textId="77777777" w:rsidR="00EE3D4A" w:rsidRPr="00665235" w:rsidRDefault="00EE3D4A" w:rsidP="00ED7D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24</w:t>
            </w:r>
          </w:p>
        </w:tc>
        <w:tc>
          <w:tcPr>
            <w:tcW w:w="3480" w:type="dxa"/>
          </w:tcPr>
          <w:p w14:paraId="3E918174" w14:textId="77777777" w:rsidR="00EE3D4A" w:rsidRPr="00665235" w:rsidRDefault="00EE3D4A" w:rsidP="000746F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Bannatyne Campus</w:t>
            </w:r>
          </w:p>
        </w:tc>
      </w:tr>
      <w:tr w:rsidR="00EE3D4A" w:rsidRPr="008D27BD" w14:paraId="7DC384EF" w14:textId="77777777" w:rsidTr="00EE3D4A">
        <w:trPr>
          <w:trHeight w:val="377"/>
        </w:trPr>
        <w:tc>
          <w:tcPr>
            <w:cnfStyle w:val="001000000000" w:firstRow="0" w:lastRow="0" w:firstColumn="1" w:lastColumn="0" w:oddVBand="0" w:evenVBand="0" w:oddHBand="0" w:evenHBand="0" w:firstRowFirstColumn="0" w:firstRowLastColumn="0" w:lastRowFirstColumn="0" w:lastRowLastColumn="0"/>
            <w:tcW w:w="5215" w:type="dxa"/>
          </w:tcPr>
          <w:p w14:paraId="3FA72D1F" w14:textId="77777777" w:rsidR="00EE3D4A" w:rsidRPr="00665235" w:rsidRDefault="00EE3D4A" w:rsidP="00F64287">
            <w:pPr>
              <w:rPr>
                <w:rFonts w:cstheme="minorHAnsi"/>
                <w:b w:val="0"/>
                <w:sz w:val="20"/>
                <w:szCs w:val="20"/>
              </w:rPr>
            </w:pPr>
            <w:r w:rsidRPr="00665235">
              <w:rPr>
                <w:rFonts w:cstheme="minorHAnsi"/>
                <w:b w:val="0"/>
                <w:sz w:val="20"/>
                <w:szCs w:val="20"/>
              </w:rPr>
              <w:t>Mentoring in Health Professions Teaching Settings</w:t>
            </w:r>
          </w:p>
        </w:tc>
        <w:tc>
          <w:tcPr>
            <w:tcW w:w="768" w:type="dxa"/>
          </w:tcPr>
          <w:p w14:paraId="0B7AC945" w14:textId="77777777" w:rsidR="00EE3D4A" w:rsidRPr="00665235" w:rsidRDefault="00EE3D4A" w:rsidP="00ED7D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18</w:t>
            </w:r>
          </w:p>
        </w:tc>
        <w:tc>
          <w:tcPr>
            <w:tcW w:w="3480" w:type="dxa"/>
          </w:tcPr>
          <w:p w14:paraId="008808BA" w14:textId="77777777" w:rsidR="00EE3D4A" w:rsidRPr="00665235" w:rsidRDefault="00EE3D4A" w:rsidP="000746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Bannatyne Campus</w:t>
            </w:r>
          </w:p>
        </w:tc>
      </w:tr>
      <w:tr w:rsidR="00EE3D4A" w:rsidRPr="008D27BD" w14:paraId="3C38575D"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50CFBBF6" w14:textId="77777777" w:rsidR="00EE3D4A" w:rsidRPr="00665235" w:rsidRDefault="00EE3D4A" w:rsidP="00F64287">
            <w:pPr>
              <w:rPr>
                <w:rFonts w:cstheme="minorHAnsi"/>
                <w:b w:val="0"/>
                <w:sz w:val="20"/>
                <w:szCs w:val="20"/>
              </w:rPr>
            </w:pPr>
            <w:r w:rsidRPr="00665235">
              <w:rPr>
                <w:rFonts w:cstheme="minorHAnsi"/>
                <w:b w:val="0"/>
                <w:sz w:val="20"/>
                <w:szCs w:val="20"/>
              </w:rPr>
              <w:t>RIME: The Clinical Learner</w:t>
            </w:r>
          </w:p>
        </w:tc>
        <w:tc>
          <w:tcPr>
            <w:tcW w:w="768" w:type="dxa"/>
          </w:tcPr>
          <w:p w14:paraId="4C6AAA67"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16</w:t>
            </w:r>
          </w:p>
        </w:tc>
        <w:tc>
          <w:tcPr>
            <w:tcW w:w="3480" w:type="dxa"/>
          </w:tcPr>
          <w:p w14:paraId="331809AF"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Bannatyne Campus &amp; Webinar</w:t>
            </w:r>
          </w:p>
        </w:tc>
      </w:tr>
      <w:tr w:rsidR="00EE3D4A" w:rsidRPr="008D27BD" w14:paraId="4B5B5C12"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587C6DFD" w14:textId="77777777" w:rsidR="00EE3D4A" w:rsidRPr="00665235" w:rsidRDefault="00EE3D4A" w:rsidP="00F64287">
            <w:pPr>
              <w:rPr>
                <w:rFonts w:cstheme="minorHAnsi"/>
                <w:b w:val="0"/>
                <w:sz w:val="20"/>
                <w:szCs w:val="20"/>
              </w:rPr>
            </w:pPr>
            <w:r w:rsidRPr="00665235">
              <w:rPr>
                <w:rFonts w:cstheme="minorHAnsi"/>
                <w:b w:val="0"/>
                <w:sz w:val="20"/>
                <w:szCs w:val="20"/>
              </w:rPr>
              <w:t>The One Minute Preceptor</w:t>
            </w:r>
          </w:p>
        </w:tc>
        <w:tc>
          <w:tcPr>
            <w:tcW w:w="768" w:type="dxa"/>
          </w:tcPr>
          <w:p w14:paraId="38946FA2"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5</w:t>
            </w:r>
          </w:p>
        </w:tc>
        <w:tc>
          <w:tcPr>
            <w:tcW w:w="3480" w:type="dxa"/>
          </w:tcPr>
          <w:p w14:paraId="318B62D5"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Bannatyne Campus</w:t>
            </w:r>
          </w:p>
        </w:tc>
      </w:tr>
      <w:tr w:rsidR="00EE3D4A" w:rsidRPr="008D27BD" w14:paraId="15D93DEC"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0AE7FE73" w14:textId="77777777" w:rsidR="00EE3D4A" w:rsidRPr="00665235" w:rsidRDefault="00EE3D4A" w:rsidP="00F64287">
            <w:pPr>
              <w:rPr>
                <w:rFonts w:cstheme="minorHAnsi"/>
                <w:b w:val="0"/>
                <w:sz w:val="20"/>
                <w:szCs w:val="20"/>
              </w:rPr>
            </w:pPr>
            <w:r w:rsidRPr="00665235">
              <w:rPr>
                <w:rFonts w:cstheme="minorHAnsi"/>
                <w:b w:val="0"/>
                <w:sz w:val="20"/>
                <w:szCs w:val="20"/>
              </w:rPr>
              <w:t>Giving Feedback in a Clinical Setting</w:t>
            </w:r>
          </w:p>
        </w:tc>
        <w:tc>
          <w:tcPr>
            <w:tcW w:w="768" w:type="dxa"/>
          </w:tcPr>
          <w:p w14:paraId="01194870"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10</w:t>
            </w:r>
          </w:p>
        </w:tc>
        <w:tc>
          <w:tcPr>
            <w:tcW w:w="3480" w:type="dxa"/>
          </w:tcPr>
          <w:p w14:paraId="41FCAF2E"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Bannatyne Campus</w:t>
            </w:r>
          </w:p>
        </w:tc>
      </w:tr>
      <w:tr w:rsidR="00EE3D4A" w:rsidRPr="008D27BD" w14:paraId="46AF2228"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4A294D3E" w14:textId="77777777" w:rsidR="00EE3D4A" w:rsidRPr="00665235" w:rsidRDefault="00EE3D4A" w:rsidP="00F64287">
            <w:pPr>
              <w:rPr>
                <w:rFonts w:cstheme="minorHAnsi"/>
                <w:b w:val="0"/>
                <w:sz w:val="20"/>
                <w:szCs w:val="20"/>
              </w:rPr>
            </w:pPr>
            <w:r w:rsidRPr="00665235">
              <w:rPr>
                <w:rFonts w:cstheme="minorHAnsi"/>
                <w:b w:val="0"/>
                <w:sz w:val="20"/>
                <w:szCs w:val="20"/>
              </w:rPr>
              <w:t>Teaching and Learning in Small Groups</w:t>
            </w:r>
          </w:p>
        </w:tc>
        <w:tc>
          <w:tcPr>
            <w:tcW w:w="768" w:type="dxa"/>
          </w:tcPr>
          <w:p w14:paraId="2D851A71"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4</w:t>
            </w:r>
          </w:p>
        </w:tc>
        <w:tc>
          <w:tcPr>
            <w:tcW w:w="3480" w:type="dxa"/>
          </w:tcPr>
          <w:p w14:paraId="66542F80"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62D6304D"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47BE3E82" w14:textId="77777777" w:rsidR="00EE3D4A" w:rsidRPr="00665235" w:rsidRDefault="00EE3D4A" w:rsidP="00F64287">
            <w:pPr>
              <w:rPr>
                <w:rFonts w:cstheme="minorHAnsi"/>
                <w:b w:val="0"/>
                <w:sz w:val="20"/>
                <w:szCs w:val="20"/>
              </w:rPr>
            </w:pPr>
            <w:r w:rsidRPr="00665235">
              <w:rPr>
                <w:rFonts w:cstheme="minorHAnsi"/>
                <w:b w:val="0"/>
                <w:sz w:val="20"/>
                <w:szCs w:val="20"/>
              </w:rPr>
              <w:t>Converting your Course to Online</w:t>
            </w:r>
          </w:p>
        </w:tc>
        <w:tc>
          <w:tcPr>
            <w:tcW w:w="768" w:type="dxa"/>
          </w:tcPr>
          <w:p w14:paraId="6870E33B"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7</w:t>
            </w:r>
          </w:p>
        </w:tc>
        <w:tc>
          <w:tcPr>
            <w:tcW w:w="3480" w:type="dxa"/>
          </w:tcPr>
          <w:p w14:paraId="4DCA3EC0"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54810DBE"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4E07F108" w14:textId="77777777" w:rsidR="00EE3D4A" w:rsidRPr="00665235" w:rsidRDefault="00EE3D4A" w:rsidP="00F64287">
            <w:pPr>
              <w:rPr>
                <w:rFonts w:cstheme="minorHAnsi"/>
                <w:b w:val="0"/>
                <w:sz w:val="20"/>
                <w:szCs w:val="20"/>
              </w:rPr>
            </w:pPr>
            <w:r w:rsidRPr="00665235">
              <w:rPr>
                <w:rFonts w:cstheme="minorHAnsi"/>
                <w:b w:val="0"/>
                <w:sz w:val="20"/>
                <w:szCs w:val="20"/>
              </w:rPr>
              <w:t>Teaching Evidence Based Practice in a Clinical Setting</w:t>
            </w:r>
          </w:p>
        </w:tc>
        <w:tc>
          <w:tcPr>
            <w:tcW w:w="768" w:type="dxa"/>
          </w:tcPr>
          <w:p w14:paraId="21B6B1CD"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10</w:t>
            </w:r>
          </w:p>
        </w:tc>
        <w:tc>
          <w:tcPr>
            <w:tcW w:w="3480" w:type="dxa"/>
          </w:tcPr>
          <w:p w14:paraId="78CFBC8B"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43718DB3"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75F90591" w14:textId="77777777" w:rsidR="00EE3D4A" w:rsidRPr="00665235" w:rsidRDefault="00EE3D4A" w:rsidP="00F64287">
            <w:pPr>
              <w:rPr>
                <w:rFonts w:cstheme="minorHAnsi"/>
                <w:b w:val="0"/>
                <w:sz w:val="20"/>
                <w:szCs w:val="20"/>
              </w:rPr>
            </w:pPr>
            <w:r w:rsidRPr="00665235">
              <w:rPr>
                <w:rFonts w:cstheme="minorHAnsi"/>
                <w:b w:val="0"/>
                <w:sz w:val="20"/>
                <w:szCs w:val="20"/>
              </w:rPr>
              <w:t>Questioning as a Clinical Teaching Tool</w:t>
            </w:r>
          </w:p>
        </w:tc>
        <w:tc>
          <w:tcPr>
            <w:tcW w:w="768" w:type="dxa"/>
          </w:tcPr>
          <w:p w14:paraId="6D5779D1"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12</w:t>
            </w:r>
          </w:p>
        </w:tc>
        <w:tc>
          <w:tcPr>
            <w:tcW w:w="3480" w:type="dxa"/>
          </w:tcPr>
          <w:p w14:paraId="4FE947BA"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2BD2D90C"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7655F1C7" w14:textId="77777777" w:rsidR="00EE3D4A" w:rsidRPr="00665235" w:rsidRDefault="00EE3D4A" w:rsidP="00F64287">
            <w:pPr>
              <w:rPr>
                <w:rFonts w:cstheme="minorHAnsi"/>
                <w:b w:val="0"/>
                <w:sz w:val="20"/>
                <w:szCs w:val="20"/>
              </w:rPr>
            </w:pPr>
            <w:r w:rsidRPr="00665235">
              <w:rPr>
                <w:rFonts w:cstheme="minorHAnsi"/>
                <w:b w:val="0"/>
                <w:sz w:val="20"/>
                <w:szCs w:val="20"/>
              </w:rPr>
              <w:t>Using Logic Models in Program Evaluation</w:t>
            </w:r>
          </w:p>
        </w:tc>
        <w:tc>
          <w:tcPr>
            <w:tcW w:w="768" w:type="dxa"/>
          </w:tcPr>
          <w:p w14:paraId="5A2952C2"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7</w:t>
            </w:r>
          </w:p>
        </w:tc>
        <w:tc>
          <w:tcPr>
            <w:tcW w:w="3480" w:type="dxa"/>
          </w:tcPr>
          <w:p w14:paraId="7E58B2DE"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750E344B"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52DD7880" w14:textId="77777777" w:rsidR="00EE3D4A" w:rsidRPr="00665235" w:rsidRDefault="00EE3D4A" w:rsidP="00F64287">
            <w:pPr>
              <w:rPr>
                <w:rFonts w:cstheme="minorHAnsi"/>
                <w:b w:val="0"/>
                <w:sz w:val="20"/>
                <w:szCs w:val="20"/>
              </w:rPr>
            </w:pPr>
            <w:r w:rsidRPr="00665235">
              <w:rPr>
                <w:rFonts w:cstheme="minorHAnsi"/>
                <w:b w:val="0"/>
                <w:sz w:val="20"/>
                <w:szCs w:val="20"/>
              </w:rPr>
              <w:t>Developing your Teaching Dossier</w:t>
            </w:r>
          </w:p>
        </w:tc>
        <w:tc>
          <w:tcPr>
            <w:tcW w:w="768" w:type="dxa"/>
          </w:tcPr>
          <w:p w14:paraId="1564A9DC"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25</w:t>
            </w:r>
          </w:p>
        </w:tc>
        <w:tc>
          <w:tcPr>
            <w:tcW w:w="3480" w:type="dxa"/>
          </w:tcPr>
          <w:p w14:paraId="51D50ADA"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23B21E40"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3CF91F0D" w14:textId="77777777" w:rsidR="00EE3D4A" w:rsidRPr="00665235" w:rsidRDefault="00EE3D4A" w:rsidP="00F64287">
            <w:pPr>
              <w:rPr>
                <w:rFonts w:cstheme="minorHAnsi"/>
                <w:b w:val="0"/>
                <w:sz w:val="20"/>
                <w:szCs w:val="20"/>
              </w:rPr>
            </w:pPr>
            <w:r w:rsidRPr="00665235">
              <w:rPr>
                <w:rFonts w:cstheme="minorHAnsi"/>
                <w:b w:val="0"/>
                <w:sz w:val="20"/>
                <w:szCs w:val="20"/>
              </w:rPr>
              <w:t>Writing Narrative Feedback</w:t>
            </w:r>
          </w:p>
        </w:tc>
        <w:tc>
          <w:tcPr>
            <w:tcW w:w="768" w:type="dxa"/>
          </w:tcPr>
          <w:p w14:paraId="3C290EAA"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8</w:t>
            </w:r>
          </w:p>
        </w:tc>
        <w:tc>
          <w:tcPr>
            <w:tcW w:w="3480" w:type="dxa"/>
          </w:tcPr>
          <w:p w14:paraId="0E245A8A"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7951A274"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033F46FC" w14:textId="77777777" w:rsidR="00EE3D4A" w:rsidRPr="00665235" w:rsidRDefault="00EE3D4A" w:rsidP="00F64287">
            <w:pPr>
              <w:rPr>
                <w:rFonts w:cstheme="minorHAnsi"/>
                <w:b w:val="0"/>
                <w:sz w:val="20"/>
                <w:szCs w:val="20"/>
              </w:rPr>
            </w:pPr>
            <w:r w:rsidRPr="00665235">
              <w:rPr>
                <w:rFonts w:cstheme="minorHAnsi"/>
                <w:b w:val="0"/>
                <w:sz w:val="20"/>
                <w:szCs w:val="20"/>
              </w:rPr>
              <w:t>Listening to Patients with Advanced Disease</w:t>
            </w:r>
          </w:p>
        </w:tc>
        <w:tc>
          <w:tcPr>
            <w:tcW w:w="768" w:type="dxa"/>
          </w:tcPr>
          <w:p w14:paraId="2D92DAD5"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10</w:t>
            </w:r>
          </w:p>
        </w:tc>
        <w:tc>
          <w:tcPr>
            <w:tcW w:w="3480" w:type="dxa"/>
          </w:tcPr>
          <w:p w14:paraId="75E1FA70"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3B80E100"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4BD24170" w14:textId="77777777" w:rsidR="00EE3D4A" w:rsidRPr="00665235" w:rsidRDefault="00EE3D4A" w:rsidP="00F64287">
            <w:pPr>
              <w:rPr>
                <w:rFonts w:cstheme="minorHAnsi"/>
                <w:b w:val="0"/>
                <w:sz w:val="20"/>
                <w:szCs w:val="20"/>
              </w:rPr>
            </w:pPr>
            <w:r w:rsidRPr="00665235">
              <w:rPr>
                <w:rFonts w:cstheme="minorHAnsi"/>
                <w:b w:val="0"/>
                <w:sz w:val="20"/>
                <w:szCs w:val="20"/>
              </w:rPr>
              <w:t>Formative Feedback in the Classroom</w:t>
            </w:r>
          </w:p>
        </w:tc>
        <w:tc>
          <w:tcPr>
            <w:tcW w:w="768" w:type="dxa"/>
          </w:tcPr>
          <w:p w14:paraId="5C2544EC"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7</w:t>
            </w:r>
          </w:p>
        </w:tc>
        <w:tc>
          <w:tcPr>
            <w:tcW w:w="3480" w:type="dxa"/>
          </w:tcPr>
          <w:p w14:paraId="1CD1E668"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220CF78D"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5A447FD6" w14:textId="77777777" w:rsidR="00EE3D4A" w:rsidRPr="00665235" w:rsidRDefault="00EE3D4A" w:rsidP="00F64287">
            <w:pPr>
              <w:rPr>
                <w:rFonts w:cstheme="minorHAnsi"/>
                <w:b w:val="0"/>
                <w:sz w:val="20"/>
                <w:szCs w:val="20"/>
              </w:rPr>
            </w:pPr>
            <w:r w:rsidRPr="00665235">
              <w:rPr>
                <w:rFonts w:cstheme="minorHAnsi"/>
                <w:b w:val="0"/>
                <w:sz w:val="20"/>
                <w:szCs w:val="20"/>
              </w:rPr>
              <w:t>From Research to Teaching: Including the Patient Voice</w:t>
            </w:r>
          </w:p>
        </w:tc>
        <w:tc>
          <w:tcPr>
            <w:tcW w:w="768" w:type="dxa"/>
          </w:tcPr>
          <w:p w14:paraId="10E90F7C"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7</w:t>
            </w:r>
          </w:p>
        </w:tc>
        <w:tc>
          <w:tcPr>
            <w:tcW w:w="3480" w:type="dxa"/>
          </w:tcPr>
          <w:p w14:paraId="5803BA3F"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42D086A6"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6681AEF1" w14:textId="77777777" w:rsidR="00EE3D4A" w:rsidRPr="00665235" w:rsidRDefault="00EE3D4A" w:rsidP="00F64287">
            <w:pPr>
              <w:rPr>
                <w:rFonts w:cstheme="minorHAnsi"/>
                <w:b w:val="0"/>
                <w:sz w:val="20"/>
                <w:szCs w:val="20"/>
              </w:rPr>
            </w:pPr>
            <w:r w:rsidRPr="00665235">
              <w:rPr>
                <w:rFonts w:cstheme="minorHAnsi"/>
                <w:b w:val="0"/>
                <w:sz w:val="20"/>
                <w:szCs w:val="20"/>
              </w:rPr>
              <w:t>Coaching in Health Professions Education</w:t>
            </w:r>
          </w:p>
        </w:tc>
        <w:tc>
          <w:tcPr>
            <w:tcW w:w="768" w:type="dxa"/>
          </w:tcPr>
          <w:p w14:paraId="182141C6"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5235">
              <w:rPr>
                <w:rFonts w:cstheme="minorHAnsi"/>
                <w:sz w:val="20"/>
                <w:szCs w:val="20"/>
              </w:rPr>
              <w:t>6</w:t>
            </w:r>
          </w:p>
        </w:tc>
        <w:tc>
          <w:tcPr>
            <w:tcW w:w="3480" w:type="dxa"/>
          </w:tcPr>
          <w:p w14:paraId="4EE503D3" w14:textId="77777777" w:rsidR="00EE3D4A" w:rsidRPr="00665235" w:rsidRDefault="00EE3D4A" w:rsidP="008D27BD">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5235">
              <w:rPr>
                <w:rFonts w:cstheme="minorHAnsi"/>
                <w:sz w:val="20"/>
                <w:szCs w:val="20"/>
              </w:rPr>
              <w:t>Bannatyne Campus</w:t>
            </w:r>
          </w:p>
        </w:tc>
      </w:tr>
      <w:tr w:rsidR="00EE3D4A" w:rsidRPr="008D27BD" w14:paraId="06F1E12D"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54CA75B4" w14:textId="77777777" w:rsidR="00EE3D4A" w:rsidRPr="00665235" w:rsidRDefault="00EE3D4A" w:rsidP="00F64287">
            <w:pPr>
              <w:rPr>
                <w:rFonts w:cstheme="minorHAnsi"/>
                <w:b w:val="0"/>
                <w:sz w:val="20"/>
                <w:szCs w:val="20"/>
              </w:rPr>
            </w:pPr>
            <w:r w:rsidRPr="00665235">
              <w:rPr>
                <w:rFonts w:cstheme="minorHAnsi"/>
                <w:b w:val="0"/>
                <w:sz w:val="20"/>
                <w:szCs w:val="20"/>
              </w:rPr>
              <w:t>Moving towards Inclusive Teaching LGBT2SQ+</w:t>
            </w:r>
          </w:p>
        </w:tc>
        <w:tc>
          <w:tcPr>
            <w:tcW w:w="768" w:type="dxa"/>
          </w:tcPr>
          <w:p w14:paraId="76126DB4"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15</w:t>
            </w:r>
          </w:p>
        </w:tc>
        <w:tc>
          <w:tcPr>
            <w:tcW w:w="3480" w:type="dxa"/>
          </w:tcPr>
          <w:p w14:paraId="3C078123" w14:textId="77777777" w:rsidR="00EE3D4A" w:rsidRPr="00665235" w:rsidRDefault="00EE3D4A" w:rsidP="008D27B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65235">
              <w:rPr>
                <w:rFonts w:cstheme="minorHAnsi"/>
                <w:sz w:val="20"/>
                <w:szCs w:val="20"/>
              </w:rPr>
              <w:t>Bannatyne Campus</w:t>
            </w:r>
          </w:p>
        </w:tc>
      </w:tr>
      <w:tr w:rsidR="00EE3D4A" w:rsidRPr="008D27BD" w14:paraId="63851542" w14:textId="77777777" w:rsidTr="00EE3D4A">
        <w:trPr>
          <w:trHeight w:val="305"/>
        </w:trPr>
        <w:tc>
          <w:tcPr>
            <w:cnfStyle w:val="001000000000" w:firstRow="0" w:lastRow="0" w:firstColumn="1" w:lastColumn="0" w:oddVBand="0" w:evenVBand="0" w:oddHBand="0" w:evenHBand="0" w:firstRowFirstColumn="0" w:firstRowLastColumn="0" w:lastRowFirstColumn="0" w:lastRowLastColumn="0"/>
            <w:tcW w:w="5215" w:type="dxa"/>
          </w:tcPr>
          <w:p w14:paraId="08583D70" w14:textId="77777777" w:rsidR="00EE3D4A" w:rsidRPr="00045C87" w:rsidRDefault="00EE3D4A" w:rsidP="008D27BD">
            <w:pPr>
              <w:rPr>
                <w:b w:val="0"/>
              </w:rPr>
            </w:pPr>
          </w:p>
        </w:tc>
        <w:tc>
          <w:tcPr>
            <w:tcW w:w="768" w:type="dxa"/>
          </w:tcPr>
          <w:p w14:paraId="3C39AD1B" w14:textId="77777777" w:rsidR="00EE3D4A" w:rsidRPr="00B97E08" w:rsidRDefault="00EE3D4A" w:rsidP="008D27BD">
            <w:pPr>
              <w:cnfStyle w:val="000000000000" w:firstRow="0" w:lastRow="0" w:firstColumn="0" w:lastColumn="0" w:oddVBand="0" w:evenVBand="0" w:oddHBand="0" w:evenHBand="0" w:firstRowFirstColumn="0" w:firstRowLastColumn="0" w:lastRowFirstColumn="0" w:lastRowLastColumn="0"/>
            </w:pPr>
          </w:p>
        </w:tc>
        <w:tc>
          <w:tcPr>
            <w:tcW w:w="3480" w:type="dxa"/>
          </w:tcPr>
          <w:p w14:paraId="0BB2C03A" w14:textId="77777777" w:rsidR="00EE3D4A" w:rsidRPr="00B97E08" w:rsidRDefault="00EE3D4A" w:rsidP="008D27BD">
            <w:pPr>
              <w:cnfStyle w:val="000000000000" w:firstRow="0" w:lastRow="0" w:firstColumn="0" w:lastColumn="0" w:oddVBand="0" w:evenVBand="0" w:oddHBand="0" w:evenHBand="0" w:firstRowFirstColumn="0" w:firstRowLastColumn="0" w:lastRowFirstColumn="0" w:lastRowLastColumn="0"/>
              <w:rPr>
                <w:b/>
                <w:sz w:val="24"/>
                <w:szCs w:val="20"/>
              </w:rPr>
            </w:pPr>
          </w:p>
        </w:tc>
      </w:tr>
      <w:tr w:rsidR="00EE3D4A" w:rsidRPr="00144617" w14:paraId="210FD9B9" w14:textId="77777777" w:rsidTr="00EE3D4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15" w:type="dxa"/>
          </w:tcPr>
          <w:p w14:paraId="038D7AEB" w14:textId="1242C6BB" w:rsidR="00EE3D4A" w:rsidRPr="00665235" w:rsidRDefault="00EE3D4A" w:rsidP="00D90FC4">
            <w:pPr>
              <w:rPr>
                <w:sz w:val="20"/>
                <w:szCs w:val="20"/>
              </w:rPr>
            </w:pPr>
            <w:r w:rsidRPr="00665235">
              <w:rPr>
                <w:sz w:val="20"/>
                <w:szCs w:val="20"/>
              </w:rPr>
              <w:t xml:space="preserve">Total Attendance </w:t>
            </w:r>
          </w:p>
        </w:tc>
        <w:tc>
          <w:tcPr>
            <w:tcW w:w="768" w:type="dxa"/>
          </w:tcPr>
          <w:p w14:paraId="65B13919" w14:textId="77777777" w:rsidR="00EE3D4A" w:rsidRPr="00665235" w:rsidRDefault="00EE3D4A" w:rsidP="00EE3D4A">
            <w:pPr>
              <w:cnfStyle w:val="000000100000" w:firstRow="0" w:lastRow="0" w:firstColumn="0" w:lastColumn="0" w:oddVBand="0" w:evenVBand="0" w:oddHBand="1" w:evenHBand="0" w:firstRowFirstColumn="0" w:firstRowLastColumn="0" w:lastRowFirstColumn="0" w:lastRowLastColumn="0"/>
              <w:rPr>
                <w:b/>
                <w:sz w:val="20"/>
                <w:szCs w:val="20"/>
              </w:rPr>
            </w:pPr>
            <w:r w:rsidRPr="00665235">
              <w:rPr>
                <w:b/>
                <w:sz w:val="20"/>
                <w:szCs w:val="20"/>
              </w:rPr>
              <w:fldChar w:fldCharType="begin"/>
            </w:r>
            <w:r w:rsidRPr="00665235">
              <w:rPr>
                <w:b/>
                <w:sz w:val="20"/>
                <w:szCs w:val="20"/>
              </w:rPr>
              <w:instrText xml:space="preserve"> =SUM(ABOVE) </w:instrText>
            </w:r>
            <w:r w:rsidRPr="00665235">
              <w:rPr>
                <w:b/>
                <w:sz w:val="20"/>
                <w:szCs w:val="20"/>
              </w:rPr>
              <w:fldChar w:fldCharType="separate"/>
            </w:r>
            <w:r w:rsidRPr="00665235">
              <w:rPr>
                <w:b/>
                <w:noProof/>
                <w:sz w:val="20"/>
                <w:szCs w:val="20"/>
              </w:rPr>
              <w:t>191</w:t>
            </w:r>
            <w:r w:rsidRPr="00665235">
              <w:rPr>
                <w:b/>
                <w:sz w:val="20"/>
                <w:szCs w:val="20"/>
              </w:rPr>
              <w:fldChar w:fldCharType="end"/>
            </w:r>
          </w:p>
        </w:tc>
        <w:tc>
          <w:tcPr>
            <w:tcW w:w="3480" w:type="dxa"/>
          </w:tcPr>
          <w:p w14:paraId="5AE868F8" w14:textId="77777777" w:rsidR="00EE3D4A" w:rsidRPr="00B97E08" w:rsidRDefault="00EE3D4A" w:rsidP="00EE3D4A">
            <w:pPr>
              <w:cnfStyle w:val="000000100000" w:firstRow="0" w:lastRow="0" w:firstColumn="0" w:lastColumn="0" w:oddVBand="0" w:evenVBand="0" w:oddHBand="1" w:evenHBand="0" w:firstRowFirstColumn="0" w:firstRowLastColumn="0" w:lastRowFirstColumn="0" w:lastRowLastColumn="0"/>
              <w:rPr>
                <w:b/>
                <w:sz w:val="24"/>
                <w:szCs w:val="20"/>
              </w:rPr>
            </w:pPr>
          </w:p>
        </w:tc>
      </w:tr>
    </w:tbl>
    <w:p w14:paraId="782049B2" w14:textId="77777777" w:rsidR="0080087D" w:rsidRDefault="0080087D"/>
    <w:tbl>
      <w:tblPr>
        <w:tblStyle w:val="GridTable4-Accent6"/>
        <w:tblW w:w="9445" w:type="dxa"/>
        <w:tblLayout w:type="fixed"/>
        <w:tblLook w:val="04A0" w:firstRow="1" w:lastRow="0" w:firstColumn="1" w:lastColumn="0" w:noHBand="0" w:noVBand="1"/>
      </w:tblPr>
      <w:tblGrid>
        <w:gridCol w:w="5215"/>
        <w:gridCol w:w="768"/>
        <w:gridCol w:w="3462"/>
      </w:tblGrid>
      <w:tr w:rsidR="00EE3D4A" w:rsidRPr="002F0DB0" w14:paraId="1A44A196" w14:textId="77777777" w:rsidTr="00EE3D4A">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5215" w:type="dxa"/>
          </w:tcPr>
          <w:p w14:paraId="09B83A69" w14:textId="77777777" w:rsidR="00EE3D4A" w:rsidRPr="00144617" w:rsidRDefault="00EE3D4A" w:rsidP="00E827C9">
            <w:pPr>
              <w:pStyle w:val="Heading7"/>
              <w:outlineLvl w:val="6"/>
            </w:pPr>
            <w:r>
              <w:t>Faculty Development W</w:t>
            </w:r>
            <w:r w:rsidRPr="00144617">
              <w:t xml:space="preserve">orkshops </w:t>
            </w:r>
          </w:p>
        </w:tc>
        <w:tc>
          <w:tcPr>
            <w:tcW w:w="4230" w:type="dxa"/>
            <w:gridSpan w:val="2"/>
          </w:tcPr>
          <w:p w14:paraId="7BA594A6" w14:textId="77777777" w:rsidR="00EE3D4A" w:rsidRPr="00144617" w:rsidRDefault="00EE3D4A" w:rsidP="00E827C9">
            <w:pPr>
              <w:pStyle w:val="Heading7"/>
              <w:outlineLvl w:val="6"/>
              <w:cnfStyle w:val="100000000000" w:firstRow="1" w:lastRow="0" w:firstColumn="0" w:lastColumn="0" w:oddVBand="0" w:evenVBand="0" w:oddHBand="0" w:evenHBand="0" w:firstRowFirstColumn="0" w:firstRowLastColumn="0" w:lastRowFirstColumn="0" w:lastRowLastColumn="0"/>
            </w:pPr>
          </w:p>
        </w:tc>
      </w:tr>
      <w:tr w:rsidR="00EE3D4A" w:rsidRPr="00F75970" w14:paraId="2F4E1B71" w14:textId="77777777" w:rsidTr="00EE3D4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15" w:type="dxa"/>
          </w:tcPr>
          <w:p w14:paraId="55F7C5F1" w14:textId="07EE3643" w:rsidR="00EE3D4A" w:rsidRPr="00D90FC4" w:rsidRDefault="00EE3D4A" w:rsidP="0080087D">
            <w:pPr>
              <w:rPr>
                <w:b w:val="0"/>
                <w:sz w:val="20"/>
                <w:szCs w:val="20"/>
              </w:rPr>
            </w:pPr>
            <w:r w:rsidRPr="00D90FC4">
              <w:rPr>
                <w:b w:val="0"/>
                <w:color w:val="000000"/>
                <w:sz w:val="20"/>
                <w:szCs w:val="20"/>
              </w:rPr>
              <w:t xml:space="preserve">Improve </w:t>
            </w:r>
            <w:r w:rsidR="00D427CA" w:rsidRPr="00D90FC4">
              <w:rPr>
                <w:b w:val="0"/>
                <w:color w:val="000000"/>
                <w:sz w:val="20"/>
                <w:szCs w:val="20"/>
              </w:rPr>
              <w:t>Y</w:t>
            </w:r>
            <w:r w:rsidRPr="00D90FC4">
              <w:rPr>
                <w:b w:val="0"/>
                <w:color w:val="000000"/>
                <w:sz w:val="20"/>
                <w:szCs w:val="20"/>
              </w:rPr>
              <w:t>our PowerPoint Software Skills</w:t>
            </w:r>
          </w:p>
        </w:tc>
        <w:tc>
          <w:tcPr>
            <w:tcW w:w="768" w:type="dxa"/>
          </w:tcPr>
          <w:p w14:paraId="1D718F36"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7</w:t>
            </w:r>
          </w:p>
        </w:tc>
        <w:tc>
          <w:tcPr>
            <w:tcW w:w="3462" w:type="dxa"/>
          </w:tcPr>
          <w:p w14:paraId="288FCA3C"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1B4BCB7D" w14:textId="77777777" w:rsidTr="00EE3D4A">
        <w:trPr>
          <w:trHeight w:val="890"/>
        </w:trPr>
        <w:tc>
          <w:tcPr>
            <w:cnfStyle w:val="001000000000" w:firstRow="0" w:lastRow="0" w:firstColumn="1" w:lastColumn="0" w:oddVBand="0" w:evenVBand="0" w:oddHBand="0" w:evenHBand="0" w:firstRowFirstColumn="0" w:firstRowLastColumn="0" w:lastRowFirstColumn="0" w:lastRowLastColumn="0"/>
            <w:tcW w:w="5215" w:type="dxa"/>
          </w:tcPr>
          <w:p w14:paraId="627F8801" w14:textId="77777777" w:rsidR="00EE3D4A" w:rsidRPr="00D90FC4" w:rsidRDefault="00EE3D4A" w:rsidP="0080087D">
            <w:pPr>
              <w:rPr>
                <w:b w:val="0"/>
                <w:i/>
                <w:sz w:val="20"/>
                <w:szCs w:val="20"/>
              </w:rPr>
            </w:pPr>
            <w:r w:rsidRPr="00D90FC4">
              <w:rPr>
                <w:b w:val="0"/>
                <w:i/>
                <w:sz w:val="20"/>
                <w:szCs w:val="20"/>
              </w:rPr>
              <w:t>Dean’s Education Grand Rounds with/Damon Dagnone</w:t>
            </w:r>
          </w:p>
          <w:p w14:paraId="519172EB" w14:textId="77777777" w:rsidR="00EE3D4A" w:rsidRPr="00D90FC4" w:rsidRDefault="00EE3D4A" w:rsidP="0080087D">
            <w:pPr>
              <w:rPr>
                <w:b w:val="0"/>
                <w:sz w:val="20"/>
                <w:szCs w:val="20"/>
              </w:rPr>
            </w:pPr>
            <w:r w:rsidRPr="00D90FC4">
              <w:rPr>
                <w:b w:val="0"/>
                <w:sz w:val="20"/>
                <w:szCs w:val="20"/>
              </w:rPr>
              <w:t xml:space="preserve">Plenary: Creating a Community of Change Leaders </w:t>
            </w:r>
          </w:p>
          <w:p w14:paraId="53F27211" w14:textId="77777777" w:rsidR="00EE3D4A" w:rsidRPr="00D90FC4" w:rsidRDefault="00EE3D4A" w:rsidP="0080087D">
            <w:pPr>
              <w:rPr>
                <w:b w:val="0"/>
                <w:sz w:val="20"/>
                <w:szCs w:val="20"/>
              </w:rPr>
            </w:pPr>
            <w:r w:rsidRPr="00D90FC4">
              <w:rPr>
                <w:b w:val="0"/>
                <w:sz w:val="20"/>
                <w:szCs w:val="20"/>
              </w:rPr>
              <w:t>Practical Tips from the Frontlines of CBME Early Lessons</w:t>
            </w:r>
          </w:p>
        </w:tc>
        <w:tc>
          <w:tcPr>
            <w:tcW w:w="768" w:type="dxa"/>
          </w:tcPr>
          <w:p w14:paraId="170EE812"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p>
          <w:p w14:paraId="31E9B19D"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25</w:t>
            </w:r>
          </w:p>
          <w:p w14:paraId="6D4F9AEA"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31</w:t>
            </w:r>
          </w:p>
        </w:tc>
        <w:tc>
          <w:tcPr>
            <w:tcW w:w="3462" w:type="dxa"/>
          </w:tcPr>
          <w:p w14:paraId="21F6FCC5"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4E5FF390"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45CA3D8C" w14:textId="4A9C40EA" w:rsidR="00EE3D4A" w:rsidRPr="00D90FC4" w:rsidRDefault="00EE3D4A" w:rsidP="0080087D">
            <w:pPr>
              <w:rPr>
                <w:b w:val="0"/>
                <w:sz w:val="20"/>
                <w:szCs w:val="20"/>
              </w:rPr>
            </w:pPr>
            <w:r w:rsidRPr="00D90FC4">
              <w:rPr>
                <w:b w:val="0"/>
                <w:sz w:val="20"/>
                <w:szCs w:val="20"/>
              </w:rPr>
              <w:t xml:space="preserve">How to </w:t>
            </w:r>
            <w:r w:rsidR="00D427CA" w:rsidRPr="00D90FC4">
              <w:rPr>
                <w:b w:val="0"/>
                <w:sz w:val="20"/>
                <w:szCs w:val="20"/>
              </w:rPr>
              <w:t>A</w:t>
            </w:r>
            <w:r w:rsidRPr="00D90FC4">
              <w:rPr>
                <w:b w:val="0"/>
                <w:sz w:val="20"/>
                <w:szCs w:val="20"/>
              </w:rPr>
              <w:t xml:space="preserve">sk a </w:t>
            </w:r>
            <w:r w:rsidR="00D427CA" w:rsidRPr="00D90FC4">
              <w:rPr>
                <w:b w:val="0"/>
                <w:sz w:val="20"/>
                <w:szCs w:val="20"/>
              </w:rPr>
              <w:t>G</w:t>
            </w:r>
            <w:r w:rsidRPr="00D90FC4">
              <w:rPr>
                <w:b w:val="0"/>
                <w:sz w:val="20"/>
                <w:szCs w:val="20"/>
              </w:rPr>
              <w:t xml:space="preserve">ood Qualitative Research Question </w:t>
            </w:r>
            <w:r w:rsidRPr="00D90FC4">
              <w:rPr>
                <w:b w:val="0"/>
                <w:i/>
                <w:sz w:val="20"/>
                <w:szCs w:val="20"/>
              </w:rPr>
              <w:t>with/Shiphra Ginsburg</w:t>
            </w:r>
          </w:p>
        </w:tc>
        <w:tc>
          <w:tcPr>
            <w:tcW w:w="768" w:type="dxa"/>
          </w:tcPr>
          <w:p w14:paraId="7AA7F41B"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15</w:t>
            </w:r>
          </w:p>
        </w:tc>
        <w:tc>
          <w:tcPr>
            <w:tcW w:w="3462" w:type="dxa"/>
          </w:tcPr>
          <w:p w14:paraId="184C9E41"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193CD9B2"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520FADE2" w14:textId="77777777" w:rsidR="00EE3D4A" w:rsidRPr="00D90FC4" w:rsidRDefault="00EE3D4A" w:rsidP="0080087D">
            <w:pPr>
              <w:rPr>
                <w:b w:val="0"/>
                <w:sz w:val="20"/>
                <w:szCs w:val="20"/>
              </w:rPr>
            </w:pPr>
            <w:r w:rsidRPr="00D90FC4">
              <w:rPr>
                <w:b w:val="0"/>
                <w:sz w:val="20"/>
                <w:szCs w:val="20"/>
              </w:rPr>
              <w:t>Preparing for and Supporting Challenging Learners</w:t>
            </w:r>
          </w:p>
        </w:tc>
        <w:tc>
          <w:tcPr>
            <w:tcW w:w="768" w:type="dxa"/>
          </w:tcPr>
          <w:p w14:paraId="3E8E9763"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8</w:t>
            </w:r>
          </w:p>
        </w:tc>
        <w:tc>
          <w:tcPr>
            <w:tcW w:w="3462" w:type="dxa"/>
          </w:tcPr>
          <w:p w14:paraId="7F527419"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52FCDD57"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4E7849D2" w14:textId="77777777" w:rsidR="00EE3D4A" w:rsidRPr="00D90FC4" w:rsidRDefault="00EE3D4A" w:rsidP="0080087D">
            <w:pPr>
              <w:rPr>
                <w:b w:val="0"/>
                <w:sz w:val="20"/>
                <w:szCs w:val="20"/>
              </w:rPr>
            </w:pPr>
            <w:r w:rsidRPr="00D90FC4">
              <w:rPr>
                <w:b w:val="0"/>
                <w:sz w:val="20"/>
                <w:szCs w:val="20"/>
              </w:rPr>
              <w:t>Constructive Conflict Management for RFHS Faculty Advisors</w:t>
            </w:r>
          </w:p>
        </w:tc>
        <w:tc>
          <w:tcPr>
            <w:tcW w:w="768" w:type="dxa"/>
          </w:tcPr>
          <w:p w14:paraId="77B4D40E"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8</w:t>
            </w:r>
          </w:p>
        </w:tc>
        <w:tc>
          <w:tcPr>
            <w:tcW w:w="3462" w:type="dxa"/>
          </w:tcPr>
          <w:p w14:paraId="6F3803F6"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2F063BB5"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49C43EE0" w14:textId="0F9127D2" w:rsidR="00EE3D4A" w:rsidRPr="00D90FC4" w:rsidRDefault="00EE3D4A" w:rsidP="0080087D">
            <w:pPr>
              <w:rPr>
                <w:b w:val="0"/>
                <w:sz w:val="20"/>
                <w:szCs w:val="20"/>
              </w:rPr>
            </w:pPr>
            <w:r w:rsidRPr="00D90FC4">
              <w:rPr>
                <w:b w:val="0"/>
                <w:sz w:val="20"/>
                <w:szCs w:val="20"/>
              </w:rPr>
              <w:t xml:space="preserve">Maintaining the Balance: Keys to Thrive </w:t>
            </w:r>
            <w:r w:rsidR="00D427CA" w:rsidRPr="00D90FC4">
              <w:rPr>
                <w:b w:val="0"/>
                <w:sz w:val="20"/>
                <w:szCs w:val="20"/>
              </w:rPr>
              <w:t>Y</w:t>
            </w:r>
            <w:r w:rsidRPr="00D90FC4">
              <w:rPr>
                <w:b w:val="0"/>
                <w:sz w:val="20"/>
                <w:szCs w:val="20"/>
              </w:rPr>
              <w:t>our Health Sciences Academic Career</w:t>
            </w:r>
          </w:p>
        </w:tc>
        <w:tc>
          <w:tcPr>
            <w:tcW w:w="768" w:type="dxa"/>
          </w:tcPr>
          <w:p w14:paraId="08AD0347"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12</w:t>
            </w:r>
          </w:p>
        </w:tc>
        <w:tc>
          <w:tcPr>
            <w:tcW w:w="3462" w:type="dxa"/>
          </w:tcPr>
          <w:p w14:paraId="70635D7B"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5AC7139E"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1D2D6AB2" w14:textId="77777777" w:rsidR="00EE3D4A" w:rsidRPr="00D90FC4" w:rsidRDefault="00EE3D4A" w:rsidP="0080087D">
            <w:pPr>
              <w:rPr>
                <w:b w:val="0"/>
                <w:sz w:val="20"/>
                <w:szCs w:val="20"/>
              </w:rPr>
            </w:pPr>
            <w:r w:rsidRPr="00D90FC4">
              <w:rPr>
                <w:b w:val="0"/>
                <w:sz w:val="20"/>
                <w:szCs w:val="20"/>
              </w:rPr>
              <w:t>Academic Career Advancement in the Rady Faculty of Health Sciences</w:t>
            </w:r>
          </w:p>
          <w:p w14:paraId="7262DD44" w14:textId="77777777" w:rsidR="00EE3D4A" w:rsidRPr="00D90FC4" w:rsidRDefault="00EE3D4A" w:rsidP="0080087D">
            <w:pPr>
              <w:rPr>
                <w:b w:val="0"/>
                <w:sz w:val="20"/>
                <w:szCs w:val="20"/>
              </w:rPr>
            </w:pPr>
            <w:r w:rsidRPr="00D90FC4">
              <w:rPr>
                <w:b w:val="0"/>
                <w:sz w:val="20"/>
                <w:szCs w:val="20"/>
              </w:rPr>
              <w:t>Academic Career Advancement in the Rady Faculty of Health Sciences</w:t>
            </w:r>
          </w:p>
        </w:tc>
        <w:tc>
          <w:tcPr>
            <w:tcW w:w="768" w:type="dxa"/>
          </w:tcPr>
          <w:p w14:paraId="55CF7928"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14</w:t>
            </w:r>
          </w:p>
          <w:p w14:paraId="1367CC53"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p>
          <w:p w14:paraId="101648FF"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11</w:t>
            </w:r>
          </w:p>
        </w:tc>
        <w:tc>
          <w:tcPr>
            <w:tcW w:w="3462" w:type="dxa"/>
          </w:tcPr>
          <w:p w14:paraId="41FB24FF"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16D3ACA4"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22486B18" w14:textId="77777777" w:rsidR="00EE3D4A" w:rsidRPr="00D90FC4" w:rsidRDefault="00EE3D4A" w:rsidP="0080087D">
            <w:pPr>
              <w:rPr>
                <w:b w:val="0"/>
                <w:i/>
                <w:sz w:val="20"/>
                <w:szCs w:val="20"/>
              </w:rPr>
            </w:pPr>
            <w:r w:rsidRPr="00D90FC4">
              <w:rPr>
                <w:b w:val="0"/>
                <w:i/>
                <w:sz w:val="20"/>
                <w:szCs w:val="20"/>
              </w:rPr>
              <w:t>Dean’s Grand Rounds with/Allan McDougall</w:t>
            </w:r>
          </w:p>
          <w:p w14:paraId="4F413143" w14:textId="77777777" w:rsidR="00EE3D4A" w:rsidRPr="00D90FC4" w:rsidRDefault="00EE3D4A" w:rsidP="0080087D">
            <w:pPr>
              <w:rPr>
                <w:b w:val="0"/>
                <w:sz w:val="20"/>
                <w:szCs w:val="20"/>
              </w:rPr>
            </w:pPr>
            <w:r w:rsidRPr="00D90FC4">
              <w:rPr>
                <w:b w:val="0"/>
                <w:sz w:val="20"/>
                <w:szCs w:val="20"/>
              </w:rPr>
              <w:t>Beginner’s Nvivo 12 Workshop</w:t>
            </w:r>
          </w:p>
          <w:p w14:paraId="130BC45D" w14:textId="77777777" w:rsidR="00EE3D4A" w:rsidRPr="00D90FC4" w:rsidRDefault="00EE3D4A" w:rsidP="0080087D">
            <w:pPr>
              <w:rPr>
                <w:b w:val="0"/>
                <w:sz w:val="20"/>
                <w:szCs w:val="20"/>
              </w:rPr>
            </w:pPr>
            <w:r w:rsidRPr="00D90FC4">
              <w:rPr>
                <w:b w:val="0"/>
                <w:sz w:val="20"/>
                <w:szCs w:val="20"/>
              </w:rPr>
              <w:t>Using Twitter in the Academic Health Professions</w:t>
            </w:r>
          </w:p>
        </w:tc>
        <w:tc>
          <w:tcPr>
            <w:tcW w:w="768" w:type="dxa"/>
          </w:tcPr>
          <w:p w14:paraId="4578E246"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p>
          <w:p w14:paraId="498D8400"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19</w:t>
            </w:r>
          </w:p>
          <w:p w14:paraId="550DD568"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19</w:t>
            </w:r>
          </w:p>
        </w:tc>
        <w:tc>
          <w:tcPr>
            <w:tcW w:w="3462" w:type="dxa"/>
          </w:tcPr>
          <w:p w14:paraId="0EC0D5B8"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054DA1D9" w14:textId="77777777" w:rsidTr="00EE3D4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215" w:type="dxa"/>
          </w:tcPr>
          <w:p w14:paraId="5192DD47" w14:textId="77777777" w:rsidR="00EE3D4A" w:rsidRPr="00D90FC4" w:rsidRDefault="00EE3D4A" w:rsidP="0080087D">
            <w:pPr>
              <w:rPr>
                <w:b w:val="0"/>
                <w:sz w:val="20"/>
                <w:szCs w:val="20"/>
              </w:rPr>
            </w:pPr>
            <w:r w:rsidRPr="00D90FC4">
              <w:rPr>
                <w:b w:val="0"/>
                <w:sz w:val="20"/>
                <w:szCs w:val="20"/>
              </w:rPr>
              <w:t>Creating and Uploading Sound and Video Files for PowerPoint</w:t>
            </w:r>
          </w:p>
        </w:tc>
        <w:tc>
          <w:tcPr>
            <w:tcW w:w="768" w:type="dxa"/>
          </w:tcPr>
          <w:p w14:paraId="0A3FD47F"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7</w:t>
            </w:r>
          </w:p>
        </w:tc>
        <w:tc>
          <w:tcPr>
            <w:tcW w:w="3462" w:type="dxa"/>
          </w:tcPr>
          <w:p w14:paraId="4DC7CE99"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7ECB5254"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0E46A248" w14:textId="77777777" w:rsidR="00EE3D4A" w:rsidRPr="00D90FC4" w:rsidRDefault="00EE3D4A" w:rsidP="0080087D">
            <w:pPr>
              <w:rPr>
                <w:b w:val="0"/>
                <w:i/>
                <w:sz w:val="20"/>
                <w:szCs w:val="20"/>
              </w:rPr>
            </w:pPr>
            <w:r w:rsidRPr="00D90FC4">
              <w:rPr>
                <w:b w:val="0"/>
                <w:i/>
                <w:sz w:val="20"/>
                <w:szCs w:val="20"/>
              </w:rPr>
              <w:t>Dean’s Grand Rounds with /Alan Peterkin</w:t>
            </w:r>
          </w:p>
          <w:p w14:paraId="46CC4A38" w14:textId="77777777" w:rsidR="00EE3D4A" w:rsidRPr="00D90FC4" w:rsidRDefault="00EE3D4A" w:rsidP="0080087D">
            <w:pPr>
              <w:rPr>
                <w:b w:val="0"/>
                <w:sz w:val="20"/>
                <w:szCs w:val="20"/>
              </w:rPr>
            </w:pPr>
            <w:r w:rsidRPr="00D90FC4">
              <w:rPr>
                <w:b w:val="0"/>
                <w:sz w:val="20"/>
                <w:szCs w:val="20"/>
              </w:rPr>
              <w:t>Humanities Toolkit: How to Teach Learners Using Visual Arts</w:t>
            </w:r>
          </w:p>
          <w:p w14:paraId="26482AAD" w14:textId="77777777" w:rsidR="00EE3D4A" w:rsidRPr="00D90FC4" w:rsidRDefault="00EE3D4A" w:rsidP="0080087D">
            <w:pPr>
              <w:rPr>
                <w:b w:val="0"/>
                <w:sz w:val="20"/>
                <w:szCs w:val="20"/>
              </w:rPr>
            </w:pPr>
            <w:r w:rsidRPr="00D90FC4">
              <w:rPr>
                <w:b w:val="0"/>
                <w:sz w:val="20"/>
                <w:szCs w:val="20"/>
              </w:rPr>
              <w:t>Reflective Writing</w:t>
            </w:r>
          </w:p>
        </w:tc>
        <w:tc>
          <w:tcPr>
            <w:tcW w:w="768" w:type="dxa"/>
          </w:tcPr>
          <w:p w14:paraId="3999EAA4"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p>
          <w:p w14:paraId="60CB6D78"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20</w:t>
            </w:r>
          </w:p>
          <w:p w14:paraId="0B7F45BB"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c>
          <w:tcPr>
            <w:tcW w:w="3462" w:type="dxa"/>
          </w:tcPr>
          <w:p w14:paraId="2CA2DB7F"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6BD89545" w14:textId="77777777" w:rsidTr="00EE3D4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215" w:type="dxa"/>
          </w:tcPr>
          <w:p w14:paraId="59224D63" w14:textId="77777777" w:rsidR="008D5A2D" w:rsidRPr="00D90FC4" w:rsidRDefault="008D5A2D" w:rsidP="0080087D">
            <w:pPr>
              <w:rPr>
                <w:b w:val="0"/>
                <w:i/>
                <w:sz w:val="20"/>
                <w:szCs w:val="20"/>
              </w:rPr>
            </w:pPr>
            <w:r w:rsidRPr="00D90FC4">
              <w:rPr>
                <w:b w:val="0"/>
                <w:i/>
                <w:sz w:val="20"/>
                <w:szCs w:val="20"/>
              </w:rPr>
              <w:t xml:space="preserve">Health Professions Education Research Day Keynote Presentation with/ Lara Varpio </w:t>
            </w:r>
          </w:p>
          <w:p w14:paraId="13FFA5F6" w14:textId="3178407C" w:rsidR="00EE3D4A" w:rsidRPr="00D90FC4" w:rsidRDefault="00EE3D4A" w:rsidP="0080087D">
            <w:pPr>
              <w:rPr>
                <w:b w:val="0"/>
                <w:sz w:val="20"/>
                <w:szCs w:val="20"/>
              </w:rPr>
            </w:pPr>
            <w:r w:rsidRPr="00D90FC4">
              <w:rPr>
                <w:b w:val="0"/>
                <w:sz w:val="20"/>
                <w:szCs w:val="20"/>
              </w:rPr>
              <w:t xml:space="preserve">Finding </w:t>
            </w:r>
            <w:r w:rsidR="00D427CA" w:rsidRPr="00D90FC4">
              <w:rPr>
                <w:b w:val="0"/>
                <w:sz w:val="20"/>
                <w:szCs w:val="20"/>
              </w:rPr>
              <w:t>Y</w:t>
            </w:r>
            <w:r w:rsidRPr="00D90FC4">
              <w:rPr>
                <w:b w:val="0"/>
                <w:sz w:val="20"/>
                <w:szCs w:val="20"/>
              </w:rPr>
              <w:t xml:space="preserve">our Research Identity in Health Professions Education </w:t>
            </w:r>
            <w:r w:rsidRPr="00D90FC4">
              <w:rPr>
                <w:b w:val="0"/>
                <w:i/>
                <w:sz w:val="20"/>
                <w:szCs w:val="20"/>
              </w:rPr>
              <w:t>with/Lara Varpio</w:t>
            </w:r>
          </w:p>
        </w:tc>
        <w:tc>
          <w:tcPr>
            <w:tcW w:w="768" w:type="dxa"/>
          </w:tcPr>
          <w:p w14:paraId="518E7D6C" w14:textId="1DE29643" w:rsidR="008D5A2D" w:rsidRDefault="002F3BFC"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p>
          <w:p w14:paraId="626E74C5" w14:textId="77777777" w:rsidR="008D5A2D" w:rsidRDefault="008D5A2D" w:rsidP="0080087D">
            <w:pPr>
              <w:cnfStyle w:val="000000100000" w:firstRow="0" w:lastRow="0" w:firstColumn="0" w:lastColumn="0" w:oddVBand="0" w:evenVBand="0" w:oddHBand="1" w:evenHBand="0" w:firstRowFirstColumn="0" w:firstRowLastColumn="0" w:lastRowFirstColumn="0" w:lastRowLastColumn="0"/>
              <w:rPr>
                <w:sz w:val="20"/>
                <w:szCs w:val="20"/>
              </w:rPr>
            </w:pPr>
          </w:p>
          <w:p w14:paraId="42828FEB"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16</w:t>
            </w:r>
          </w:p>
        </w:tc>
        <w:tc>
          <w:tcPr>
            <w:tcW w:w="3462" w:type="dxa"/>
          </w:tcPr>
          <w:p w14:paraId="25D808DC"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133100F6"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6EE35E7E" w14:textId="77777777" w:rsidR="00EE3D4A" w:rsidRPr="00D90FC4" w:rsidRDefault="00EE3D4A" w:rsidP="0080087D">
            <w:pPr>
              <w:rPr>
                <w:b w:val="0"/>
                <w:sz w:val="20"/>
                <w:szCs w:val="20"/>
              </w:rPr>
            </w:pPr>
            <w:r w:rsidRPr="00D90FC4">
              <w:rPr>
                <w:b w:val="0"/>
                <w:sz w:val="20"/>
                <w:szCs w:val="20"/>
              </w:rPr>
              <w:t>Teaching Race: Deeping Understand &amp; Building Skills to Teach about Racism on Colonized Land</w:t>
            </w:r>
          </w:p>
        </w:tc>
        <w:tc>
          <w:tcPr>
            <w:tcW w:w="768" w:type="dxa"/>
          </w:tcPr>
          <w:p w14:paraId="23ACED4E"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16</w:t>
            </w:r>
          </w:p>
        </w:tc>
        <w:tc>
          <w:tcPr>
            <w:tcW w:w="3462" w:type="dxa"/>
          </w:tcPr>
          <w:p w14:paraId="3C18819C"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75970">
              <w:rPr>
                <w:sz w:val="20"/>
                <w:szCs w:val="20"/>
              </w:rPr>
              <w:t>Bannatyne Campus</w:t>
            </w:r>
          </w:p>
        </w:tc>
      </w:tr>
      <w:tr w:rsidR="00EE3D4A" w:rsidRPr="00F75970" w14:paraId="3AA0FB94"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59FE9530" w14:textId="7D5E5BA7" w:rsidR="00EE3D4A" w:rsidRPr="00D90FC4" w:rsidRDefault="00EE3D4A" w:rsidP="0080087D">
            <w:pPr>
              <w:rPr>
                <w:b w:val="0"/>
                <w:sz w:val="20"/>
                <w:szCs w:val="20"/>
              </w:rPr>
            </w:pPr>
            <w:r w:rsidRPr="00D90FC4">
              <w:rPr>
                <w:b w:val="0"/>
                <w:sz w:val="20"/>
                <w:szCs w:val="20"/>
              </w:rPr>
              <w:t xml:space="preserve">How to </w:t>
            </w:r>
            <w:r w:rsidR="00D427CA" w:rsidRPr="00D90FC4">
              <w:rPr>
                <w:b w:val="0"/>
                <w:sz w:val="20"/>
                <w:szCs w:val="20"/>
              </w:rPr>
              <w:t>W</w:t>
            </w:r>
            <w:r w:rsidRPr="00D90FC4">
              <w:rPr>
                <w:b w:val="0"/>
                <w:sz w:val="20"/>
                <w:szCs w:val="20"/>
              </w:rPr>
              <w:t xml:space="preserve">rite an Op-Ed: Sharing </w:t>
            </w:r>
            <w:r w:rsidR="00D427CA" w:rsidRPr="00D90FC4">
              <w:rPr>
                <w:b w:val="0"/>
                <w:sz w:val="20"/>
                <w:szCs w:val="20"/>
              </w:rPr>
              <w:t>Y</w:t>
            </w:r>
            <w:r w:rsidRPr="00D90FC4">
              <w:rPr>
                <w:b w:val="0"/>
                <w:sz w:val="20"/>
                <w:szCs w:val="20"/>
              </w:rPr>
              <w:t>our Expertise with the Non-Expert</w:t>
            </w:r>
          </w:p>
        </w:tc>
        <w:tc>
          <w:tcPr>
            <w:tcW w:w="768" w:type="dxa"/>
          </w:tcPr>
          <w:p w14:paraId="16AE38A4"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14</w:t>
            </w:r>
          </w:p>
        </w:tc>
        <w:tc>
          <w:tcPr>
            <w:tcW w:w="3462" w:type="dxa"/>
          </w:tcPr>
          <w:p w14:paraId="34BFBC21"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5011E4AA"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4CE04271" w14:textId="7FD39D0A" w:rsidR="00EE3D4A" w:rsidRPr="00D90FC4" w:rsidRDefault="00EE3D4A" w:rsidP="0080087D">
            <w:pPr>
              <w:rPr>
                <w:b w:val="0"/>
                <w:sz w:val="20"/>
                <w:szCs w:val="20"/>
              </w:rPr>
            </w:pPr>
            <w:r w:rsidRPr="00D90FC4">
              <w:rPr>
                <w:b w:val="0"/>
                <w:sz w:val="20"/>
                <w:szCs w:val="20"/>
              </w:rPr>
              <w:t xml:space="preserve">Giving </w:t>
            </w:r>
            <w:r w:rsidR="00D427CA" w:rsidRPr="00D90FC4">
              <w:rPr>
                <w:b w:val="0"/>
                <w:sz w:val="20"/>
                <w:szCs w:val="20"/>
              </w:rPr>
              <w:t>F</w:t>
            </w:r>
            <w:r w:rsidRPr="00D90FC4">
              <w:rPr>
                <w:b w:val="0"/>
                <w:sz w:val="20"/>
                <w:szCs w:val="20"/>
              </w:rPr>
              <w:t xml:space="preserve">eedback in the </w:t>
            </w:r>
            <w:r w:rsidR="00D427CA" w:rsidRPr="00D90FC4">
              <w:rPr>
                <w:b w:val="0"/>
                <w:sz w:val="20"/>
                <w:szCs w:val="20"/>
              </w:rPr>
              <w:t>C</w:t>
            </w:r>
            <w:r w:rsidRPr="00D90FC4">
              <w:rPr>
                <w:b w:val="0"/>
                <w:sz w:val="20"/>
                <w:szCs w:val="20"/>
              </w:rPr>
              <w:t xml:space="preserve">linical </w:t>
            </w:r>
            <w:r w:rsidR="00D427CA" w:rsidRPr="00D90FC4">
              <w:rPr>
                <w:b w:val="0"/>
                <w:sz w:val="20"/>
                <w:szCs w:val="20"/>
              </w:rPr>
              <w:t>S</w:t>
            </w:r>
            <w:r w:rsidRPr="00D90FC4">
              <w:rPr>
                <w:b w:val="0"/>
                <w:sz w:val="20"/>
                <w:szCs w:val="20"/>
              </w:rPr>
              <w:t>etting – Plastic Surgery</w:t>
            </w:r>
          </w:p>
        </w:tc>
        <w:tc>
          <w:tcPr>
            <w:tcW w:w="768" w:type="dxa"/>
          </w:tcPr>
          <w:p w14:paraId="5261D58C"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C7CA8">
              <w:rPr>
                <w:sz w:val="20"/>
                <w:szCs w:val="20"/>
              </w:rPr>
              <w:t>15</w:t>
            </w:r>
          </w:p>
        </w:tc>
        <w:tc>
          <w:tcPr>
            <w:tcW w:w="3462" w:type="dxa"/>
          </w:tcPr>
          <w:p w14:paraId="0E4A364D"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Off-site</w:t>
            </w:r>
          </w:p>
        </w:tc>
      </w:tr>
      <w:tr w:rsidR="00EE3D4A" w:rsidRPr="00F75970" w14:paraId="4D5B36F8"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597E2C8A" w14:textId="50533F4F" w:rsidR="00EE3D4A" w:rsidRPr="00D90FC4" w:rsidRDefault="00EE3D4A" w:rsidP="0080087D">
            <w:pPr>
              <w:rPr>
                <w:b w:val="0"/>
                <w:sz w:val="20"/>
                <w:szCs w:val="20"/>
              </w:rPr>
            </w:pPr>
            <w:r w:rsidRPr="00D90FC4">
              <w:rPr>
                <w:b w:val="0"/>
                <w:sz w:val="20"/>
                <w:szCs w:val="20"/>
              </w:rPr>
              <w:t xml:space="preserve">How to </w:t>
            </w:r>
            <w:r w:rsidR="00D427CA" w:rsidRPr="00D90FC4">
              <w:rPr>
                <w:b w:val="0"/>
                <w:sz w:val="20"/>
                <w:szCs w:val="20"/>
              </w:rPr>
              <w:t>G</w:t>
            </w:r>
            <w:r w:rsidRPr="00D90FC4">
              <w:rPr>
                <w:b w:val="0"/>
                <w:sz w:val="20"/>
                <w:szCs w:val="20"/>
              </w:rPr>
              <w:t xml:space="preserve">ive a </w:t>
            </w:r>
            <w:r w:rsidR="00D427CA" w:rsidRPr="00D90FC4">
              <w:rPr>
                <w:b w:val="0"/>
                <w:sz w:val="20"/>
                <w:szCs w:val="20"/>
              </w:rPr>
              <w:t>G</w:t>
            </w:r>
            <w:r w:rsidRPr="00D90FC4">
              <w:rPr>
                <w:b w:val="0"/>
                <w:sz w:val="20"/>
                <w:szCs w:val="20"/>
              </w:rPr>
              <w:t xml:space="preserve">reat </w:t>
            </w:r>
            <w:r w:rsidR="00D427CA" w:rsidRPr="00D90FC4">
              <w:rPr>
                <w:b w:val="0"/>
                <w:sz w:val="20"/>
                <w:szCs w:val="20"/>
              </w:rPr>
              <w:t>L</w:t>
            </w:r>
            <w:r w:rsidRPr="00D90FC4">
              <w:rPr>
                <w:b w:val="0"/>
                <w:sz w:val="20"/>
                <w:szCs w:val="20"/>
              </w:rPr>
              <w:t>ecture – Cardiology Rounds</w:t>
            </w:r>
          </w:p>
        </w:tc>
        <w:tc>
          <w:tcPr>
            <w:tcW w:w="768" w:type="dxa"/>
          </w:tcPr>
          <w:p w14:paraId="587FA1B8"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3462" w:type="dxa"/>
          </w:tcPr>
          <w:p w14:paraId="336BE5CA"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 Boniface Hospital</w:t>
            </w:r>
          </w:p>
        </w:tc>
      </w:tr>
      <w:tr w:rsidR="00EE3D4A" w:rsidRPr="00F75970" w14:paraId="470C38E2"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3F58B7F6" w14:textId="647A9372" w:rsidR="00EE3D4A" w:rsidRPr="00D90FC4" w:rsidRDefault="00EE3D4A" w:rsidP="0080087D">
            <w:pPr>
              <w:rPr>
                <w:b w:val="0"/>
                <w:sz w:val="20"/>
                <w:szCs w:val="20"/>
              </w:rPr>
            </w:pPr>
            <w:r w:rsidRPr="00D90FC4">
              <w:rPr>
                <w:b w:val="0"/>
                <w:sz w:val="20"/>
                <w:szCs w:val="20"/>
              </w:rPr>
              <w:t xml:space="preserve">Clinical Reasoning – Theory and </w:t>
            </w:r>
            <w:r w:rsidR="00D427CA" w:rsidRPr="00D90FC4">
              <w:rPr>
                <w:b w:val="0"/>
                <w:sz w:val="20"/>
                <w:szCs w:val="20"/>
              </w:rPr>
              <w:t>P</w:t>
            </w:r>
            <w:r w:rsidRPr="00D90FC4">
              <w:rPr>
                <w:b w:val="0"/>
                <w:sz w:val="20"/>
                <w:szCs w:val="20"/>
              </w:rPr>
              <w:t>ractice</w:t>
            </w:r>
          </w:p>
        </w:tc>
        <w:tc>
          <w:tcPr>
            <w:tcW w:w="768" w:type="dxa"/>
          </w:tcPr>
          <w:p w14:paraId="49963979"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FC7CA8">
              <w:rPr>
                <w:sz w:val="20"/>
                <w:szCs w:val="20"/>
              </w:rPr>
              <w:t>6</w:t>
            </w:r>
          </w:p>
        </w:tc>
        <w:tc>
          <w:tcPr>
            <w:tcW w:w="3462" w:type="dxa"/>
          </w:tcPr>
          <w:p w14:paraId="2327C062"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58AECE7A"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AEF024E" w14:textId="104EF295" w:rsidR="00EE3D4A" w:rsidRPr="00D90FC4" w:rsidRDefault="00EE3D4A" w:rsidP="0080087D">
            <w:pPr>
              <w:rPr>
                <w:b w:val="0"/>
                <w:sz w:val="20"/>
                <w:szCs w:val="20"/>
              </w:rPr>
            </w:pPr>
            <w:r w:rsidRPr="00D90FC4">
              <w:rPr>
                <w:b w:val="0"/>
                <w:sz w:val="20"/>
                <w:szCs w:val="20"/>
              </w:rPr>
              <w:t xml:space="preserve">Evaluating </w:t>
            </w:r>
            <w:r w:rsidR="00D427CA" w:rsidRPr="00D90FC4">
              <w:rPr>
                <w:b w:val="0"/>
                <w:sz w:val="20"/>
                <w:szCs w:val="20"/>
              </w:rPr>
              <w:t>C</w:t>
            </w:r>
            <w:r w:rsidRPr="00D90FC4">
              <w:rPr>
                <w:b w:val="0"/>
                <w:sz w:val="20"/>
                <w:szCs w:val="20"/>
              </w:rPr>
              <w:t xml:space="preserve">linical </w:t>
            </w:r>
            <w:r w:rsidR="00D427CA" w:rsidRPr="00D90FC4">
              <w:rPr>
                <w:b w:val="0"/>
                <w:sz w:val="20"/>
                <w:szCs w:val="20"/>
              </w:rPr>
              <w:t>L</w:t>
            </w:r>
            <w:r w:rsidRPr="00D90FC4">
              <w:rPr>
                <w:b w:val="0"/>
                <w:sz w:val="20"/>
                <w:szCs w:val="20"/>
              </w:rPr>
              <w:t xml:space="preserve">earners – Entrustment and Dreyfus Genetic </w:t>
            </w:r>
            <w:r w:rsidR="00D427CA" w:rsidRPr="00D90FC4">
              <w:rPr>
                <w:b w:val="0"/>
                <w:sz w:val="20"/>
                <w:szCs w:val="20"/>
              </w:rPr>
              <w:t>C</w:t>
            </w:r>
            <w:r w:rsidRPr="00D90FC4">
              <w:rPr>
                <w:b w:val="0"/>
                <w:sz w:val="20"/>
                <w:szCs w:val="20"/>
              </w:rPr>
              <w:t xml:space="preserve">ounselling </w:t>
            </w:r>
            <w:r w:rsidR="00D427CA" w:rsidRPr="00D90FC4">
              <w:rPr>
                <w:b w:val="0"/>
                <w:sz w:val="20"/>
                <w:szCs w:val="20"/>
              </w:rPr>
              <w:t>P</w:t>
            </w:r>
            <w:r w:rsidRPr="00D90FC4">
              <w:rPr>
                <w:b w:val="0"/>
                <w:sz w:val="20"/>
                <w:szCs w:val="20"/>
              </w:rPr>
              <w:t>rogram</w:t>
            </w:r>
          </w:p>
        </w:tc>
        <w:tc>
          <w:tcPr>
            <w:tcW w:w="768" w:type="dxa"/>
          </w:tcPr>
          <w:p w14:paraId="7E3839C2"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3462" w:type="dxa"/>
          </w:tcPr>
          <w:p w14:paraId="4E0CB5FF"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3073C28A"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45340C2A" w14:textId="77777777" w:rsidR="00EE3D4A" w:rsidRPr="00D90FC4" w:rsidRDefault="00EE3D4A" w:rsidP="0080087D">
            <w:pPr>
              <w:rPr>
                <w:b w:val="0"/>
                <w:sz w:val="20"/>
                <w:szCs w:val="20"/>
              </w:rPr>
            </w:pPr>
            <w:r w:rsidRPr="00D90FC4">
              <w:rPr>
                <w:b w:val="0"/>
                <w:sz w:val="20"/>
                <w:szCs w:val="20"/>
              </w:rPr>
              <w:t>Teaching and Student Resistance (Community Health Sciences) (Jason Brooks presenting)</w:t>
            </w:r>
          </w:p>
        </w:tc>
        <w:tc>
          <w:tcPr>
            <w:tcW w:w="768" w:type="dxa"/>
          </w:tcPr>
          <w:p w14:paraId="78C38C09"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3462" w:type="dxa"/>
          </w:tcPr>
          <w:p w14:paraId="00E01AE0"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1EDB7864"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3FB06B1" w14:textId="77777777" w:rsidR="00EE3D4A" w:rsidRPr="00D90FC4" w:rsidRDefault="00EE3D4A" w:rsidP="0080087D">
            <w:pPr>
              <w:rPr>
                <w:b w:val="0"/>
                <w:sz w:val="20"/>
                <w:szCs w:val="20"/>
              </w:rPr>
            </w:pPr>
            <w:r w:rsidRPr="00D90FC4">
              <w:rPr>
                <w:b w:val="0"/>
                <w:sz w:val="20"/>
                <w:szCs w:val="20"/>
              </w:rPr>
              <w:t>Giving a Great Lecture – Anatomical Pathology Grand Rounds</w:t>
            </w:r>
          </w:p>
        </w:tc>
        <w:tc>
          <w:tcPr>
            <w:tcW w:w="768" w:type="dxa"/>
          </w:tcPr>
          <w:p w14:paraId="303CA27C"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c>
          <w:tcPr>
            <w:tcW w:w="3462" w:type="dxa"/>
          </w:tcPr>
          <w:p w14:paraId="213239AD"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4AA31526"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64A6664C" w14:textId="77777777" w:rsidR="00EE3D4A" w:rsidRPr="00D90FC4" w:rsidRDefault="00EE3D4A" w:rsidP="0080087D">
            <w:pPr>
              <w:rPr>
                <w:b w:val="0"/>
                <w:sz w:val="20"/>
                <w:szCs w:val="20"/>
              </w:rPr>
            </w:pPr>
            <w:r w:rsidRPr="00D90FC4">
              <w:rPr>
                <w:b w:val="0"/>
                <w:sz w:val="20"/>
                <w:szCs w:val="20"/>
              </w:rPr>
              <w:t>Formative Feedback in the Classroom – Nursing</w:t>
            </w:r>
          </w:p>
        </w:tc>
        <w:tc>
          <w:tcPr>
            <w:tcW w:w="768" w:type="dxa"/>
          </w:tcPr>
          <w:p w14:paraId="5EAF66DF"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3462" w:type="dxa"/>
          </w:tcPr>
          <w:p w14:paraId="0A0A5D1F"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Helen Glass Building (webinar)</w:t>
            </w:r>
          </w:p>
        </w:tc>
      </w:tr>
      <w:tr w:rsidR="00EE3D4A" w:rsidRPr="00F75970" w14:paraId="26AB6EE1"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D6F370E" w14:textId="77777777" w:rsidR="00EE3D4A" w:rsidRPr="00D90FC4" w:rsidRDefault="00EE3D4A" w:rsidP="0080087D">
            <w:pPr>
              <w:rPr>
                <w:b w:val="0"/>
                <w:sz w:val="20"/>
                <w:szCs w:val="20"/>
              </w:rPr>
            </w:pPr>
            <w:r w:rsidRPr="00D90FC4">
              <w:rPr>
                <w:b w:val="0"/>
                <w:sz w:val="20"/>
                <w:szCs w:val="20"/>
              </w:rPr>
              <w:t>Questioning as a Clinical Teaching Tool – Nursing</w:t>
            </w:r>
          </w:p>
        </w:tc>
        <w:tc>
          <w:tcPr>
            <w:tcW w:w="768" w:type="dxa"/>
          </w:tcPr>
          <w:p w14:paraId="5EA015A3"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3462" w:type="dxa"/>
          </w:tcPr>
          <w:p w14:paraId="3E6AEA4D"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Helen Glass Building (webinar)</w:t>
            </w:r>
          </w:p>
        </w:tc>
      </w:tr>
      <w:tr w:rsidR="00EE3D4A" w:rsidRPr="00F75970" w14:paraId="6C3EE928"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19C97E97" w14:textId="77777777" w:rsidR="00EE3D4A" w:rsidRPr="00D90FC4" w:rsidRDefault="00EE3D4A" w:rsidP="0080087D">
            <w:pPr>
              <w:rPr>
                <w:b w:val="0"/>
                <w:sz w:val="20"/>
                <w:szCs w:val="20"/>
              </w:rPr>
            </w:pPr>
            <w:r w:rsidRPr="00D90FC4">
              <w:rPr>
                <w:b w:val="0"/>
                <w:sz w:val="20"/>
                <w:szCs w:val="20"/>
              </w:rPr>
              <w:t>Getting Started with CBD – Psychiatry Grand Rounds</w:t>
            </w:r>
          </w:p>
        </w:tc>
        <w:tc>
          <w:tcPr>
            <w:tcW w:w="768" w:type="dxa"/>
          </w:tcPr>
          <w:p w14:paraId="620A19F4"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c>
          <w:tcPr>
            <w:tcW w:w="3462" w:type="dxa"/>
          </w:tcPr>
          <w:p w14:paraId="3892A133"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653C53AA"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4483963F" w14:textId="573DA2D0" w:rsidR="00EE3D4A" w:rsidRPr="00D90FC4" w:rsidRDefault="00EE3D4A" w:rsidP="0080087D">
            <w:pPr>
              <w:rPr>
                <w:b w:val="0"/>
                <w:sz w:val="20"/>
                <w:szCs w:val="20"/>
              </w:rPr>
            </w:pPr>
            <w:r w:rsidRPr="00D90FC4">
              <w:rPr>
                <w:b w:val="0"/>
                <w:sz w:val="20"/>
                <w:szCs w:val="20"/>
              </w:rPr>
              <w:t xml:space="preserve">Practice Supervisor </w:t>
            </w:r>
            <w:r w:rsidR="00D427CA" w:rsidRPr="00D90FC4">
              <w:rPr>
                <w:b w:val="0"/>
                <w:sz w:val="20"/>
                <w:szCs w:val="20"/>
              </w:rPr>
              <w:t>W</w:t>
            </w:r>
            <w:r w:rsidRPr="00D90FC4">
              <w:rPr>
                <w:b w:val="0"/>
                <w:sz w:val="20"/>
                <w:szCs w:val="20"/>
              </w:rPr>
              <w:t xml:space="preserve">orkshops (3) – Giving </w:t>
            </w:r>
            <w:r w:rsidR="00D427CA" w:rsidRPr="00D90FC4">
              <w:rPr>
                <w:b w:val="0"/>
                <w:sz w:val="20"/>
                <w:szCs w:val="20"/>
              </w:rPr>
              <w:t>D</w:t>
            </w:r>
            <w:r w:rsidRPr="00D90FC4">
              <w:rPr>
                <w:b w:val="0"/>
                <w:sz w:val="20"/>
                <w:szCs w:val="20"/>
              </w:rPr>
              <w:t xml:space="preserve">ifficult </w:t>
            </w:r>
            <w:r w:rsidR="00D427CA" w:rsidRPr="00D90FC4">
              <w:rPr>
                <w:b w:val="0"/>
                <w:sz w:val="20"/>
                <w:szCs w:val="20"/>
              </w:rPr>
              <w:t>F</w:t>
            </w:r>
            <w:r w:rsidRPr="00D90FC4">
              <w:rPr>
                <w:b w:val="0"/>
                <w:sz w:val="20"/>
                <w:szCs w:val="20"/>
              </w:rPr>
              <w:t>eedback</w:t>
            </w:r>
          </w:p>
        </w:tc>
        <w:tc>
          <w:tcPr>
            <w:tcW w:w="768" w:type="dxa"/>
          </w:tcPr>
          <w:p w14:paraId="0727CC53"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90</w:t>
            </w:r>
          </w:p>
        </w:tc>
        <w:tc>
          <w:tcPr>
            <w:tcW w:w="3462" w:type="dxa"/>
          </w:tcPr>
          <w:p w14:paraId="1CD65309"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CPSM offices</w:t>
            </w:r>
          </w:p>
        </w:tc>
      </w:tr>
      <w:tr w:rsidR="00EE3D4A" w:rsidRPr="00F75970" w14:paraId="4652C9D3"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566280F7" w14:textId="77777777" w:rsidR="00EE3D4A" w:rsidRPr="00D90FC4" w:rsidRDefault="00EE3D4A" w:rsidP="0080087D">
            <w:pPr>
              <w:rPr>
                <w:b w:val="0"/>
                <w:sz w:val="20"/>
                <w:szCs w:val="20"/>
              </w:rPr>
            </w:pPr>
            <w:r w:rsidRPr="00D90FC4">
              <w:rPr>
                <w:b w:val="0"/>
                <w:sz w:val="20"/>
                <w:szCs w:val="20"/>
              </w:rPr>
              <w:t xml:space="preserve">Anti-Racism Workshop </w:t>
            </w:r>
          </w:p>
        </w:tc>
        <w:tc>
          <w:tcPr>
            <w:tcW w:w="768" w:type="dxa"/>
          </w:tcPr>
          <w:p w14:paraId="1BFA6644"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3462" w:type="dxa"/>
          </w:tcPr>
          <w:p w14:paraId="7031ECB5"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10DA2DA0"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7115770B" w14:textId="42ECF340" w:rsidR="00EE3D4A" w:rsidRPr="00D90FC4" w:rsidRDefault="00EE3D4A" w:rsidP="0080087D">
            <w:pPr>
              <w:rPr>
                <w:b w:val="0"/>
                <w:sz w:val="20"/>
                <w:szCs w:val="20"/>
              </w:rPr>
            </w:pPr>
            <w:r w:rsidRPr="00D90FC4">
              <w:rPr>
                <w:b w:val="0"/>
                <w:sz w:val="20"/>
                <w:szCs w:val="20"/>
              </w:rPr>
              <w:t xml:space="preserve">Coaching in CBD – Geriatrics </w:t>
            </w:r>
            <w:r w:rsidR="00D427CA" w:rsidRPr="00D90FC4">
              <w:rPr>
                <w:b w:val="0"/>
                <w:sz w:val="20"/>
                <w:szCs w:val="20"/>
              </w:rPr>
              <w:t>P</w:t>
            </w:r>
            <w:r w:rsidRPr="00D90FC4">
              <w:rPr>
                <w:b w:val="0"/>
                <w:sz w:val="20"/>
                <w:szCs w:val="20"/>
              </w:rPr>
              <w:t xml:space="preserve">rogram </w:t>
            </w:r>
          </w:p>
        </w:tc>
        <w:tc>
          <w:tcPr>
            <w:tcW w:w="768" w:type="dxa"/>
          </w:tcPr>
          <w:p w14:paraId="5F84E791"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3462" w:type="dxa"/>
          </w:tcPr>
          <w:p w14:paraId="08B48836"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 Boniface Hospital</w:t>
            </w:r>
          </w:p>
        </w:tc>
      </w:tr>
      <w:tr w:rsidR="00EE3D4A" w:rsidRPr="00F75970" w14:paraId="7829435A"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1D151AD5" w14:textId="77777777" w:rsidR="00EE3D4A" w:rsidRPr="00D90FC4" w:rsidRDefault="00EE3D4A" w:rsidP="0080087D">
            <w:pPr>
              <w:rPr>
                <w:b w:val="0"/>
                <w:sz w:val="20"/>
                <w:szCs w:val="20"/>
              </w:rPr>
            </w:pPr>
            <w:r w:rsidRPr="00D90FC4">
              <w:rPr>
                <w:b w:val="0"/>
                <w:sz w:val="20"/>
                <w:szCs w:val="20"/>
              </w:rPr>
              <w:t>Women in Research Panel</w:t>
            </w:r>
          </w:p>
        </w:tc>
        <w:tc>
          <w:tcPr>
            <w:tcW w:w="768" w:type="dxa"/>
          </w:tcPr>
          <w:p w14:paraId="4DB330B3"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c>
          <w:tcPr>
            <w:tcW w:w="3462" w:type="dxa"/>
          </w:tcPr>
          <w:p w14:paraId="6E601C44"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501AA992"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209CE34" w14:textId="77777777" w:rsidR="00EE3D4A" w:rsidRPr="00D90FC4" w:rsidRDefault="00EE3D4A" w:rsidP="0080087D">
            <w:pPr>
              <w:rPr>
                <w:b w:val="0"/>
                <w:sz w:val="20"/>
                <w:szCs w:val="20"/>
              </w:rPr>
            </w:pPr>
            <w:r w:rsidRPr="00D90FC4">
              <w:rPr>
                <w:b w:val="0"/>
                <w:sz w:val="20"/>
                <w:szCs w:val="20"/>
              </w:rPr>
              <w:t>Exposing the Hidden Curriculum – Northern and Remote Program – FM</w:t>
            </w:r>
          </w:p>
        </w:tc>
        <w:tc>
          <w:tcPr>
            <w:tcW w:w="768" w:type="dxa"/>
          </w:tcPr>
          <w:p w14:paraId="2D387A22"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w:t>
            </w:r>
          </w:p>
        </w:tc>
        <w:tc>
          <w:tcPr>
            <w:tcW w:w="3462" w:type="dxa"/>
          </w:tcPr>
          <w:p w14:paraId="6AB22AA3"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Northern Connections Medical Clinic</w:t>
            </w:r>
          </w:p>
        </w:tc>
      </w:tr>
      <w:tr w:rsidR="00EE3D4A" w:rsidRPr="00F75970" w14:paraId="688FF345"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29E837A2" w14:textId="77777777" w:rsidR="00EE3D4A" w:rsidRPr="00D90FC4" w:rsidRDefault="00EE3D4A" w:rsidP="0080087D">
            <w:pPr>
              <w:rPr>
                <w:b w:val="0"/>
                <w:sz w:val="20"/>
                <w:szCs w:val="20"/>
              </w:rPr>
            </w:pPr>
            <w:r w:rsidRPr="00D90FC4">
              <w:rPr>
                <w:b w:val="0"/>
                <w:sz w:val="20"/>
                <w:szCs w:val="20"/>
              </w:rPr>
              <w:t>Getting Started with CBD – Rheumatology Grand Rounds</w:t>
            </w:r>
          </w:p>
        </w:tc>
        <w:tc>
          <w:tcPr>
            <w:tcW w:w="768" w:type="dxa"/>
          </w:tcPr>
          <w:p w14:paraId="4CAB036A"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c>
          <w:tcPr>
            <w:tcW w:w="3462" w:type="dxa"/>
          </w:tcPr>
          <w:p w14:paraId="57AED0E0"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57BD3A5B"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75748C5C" w14:textId="77777777" w:rsidR="00EE3D4A" w:rsidRPr="00D90FC4" w:rsidRDefault="00EE3D4A" w:rsidP="0080087D">
            <w:pPr>
              <w:rPr>
                <w:b w:val="0"/>
                <w:sz w:val="20"/>
                <w:szCs w:val="20"/>
              </w:rPr>
            </w:pPr>
            <w:r w:rsidRPr="00D90FC4">
              <w:rPr>
                <w:b w:val="0"/>
                <w:sz w:val="20"/>
                <w:szCs w:val="20"/>
              </w:rPr>
              <w:t>Podcasts and Podcasting</w:t>
            </w:r>
          </w:p>
        </w:tc>
        <w:tc>
          <w:tcPr>
            <w:tcW w:w="768" w:type="dxa"/>
          </w:tcPr>
          <w:p w14:paraId="13398DA6"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12</w:t>
            </w:r>
          </w:p>
        </w:tc>
        <w:tc>
          <w:tcPr>
            <w:tcW w:w="3462" w:type="dxa"/>
          </w:tcPr>
          <w:p w14:paraId="21FBE642"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F75970">
              <w:rPr>
                <w:sz w:val="20"/>
                <w:szCs w:val="20"/>
              </w:rPr>
              <w:t>Bannatyne Campus</w:t>
            </w:r>
          </w:p>
        </w:tc>
      </w:tr>
      <w:tr w:rsidR="00EE3D4A" w:rsidRPr="00F75970" w14:paraId="5D9C4659"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1174A0BC" w14:textId="77777777" w:rsidR="00EE3D4A" w:rsidRPr="00D90FC4" w:rsidRDefault="00EE3D4A" w:rsidP="0080087D">
            <w:pPr>
              <w:rPr>
                <w:b w:val="0"/>
                <w:sz w:val="20"/>
                <w:szCs w:val="20"/>
              </w:rPr>
            </w:pPr>
            <w:r w:rsidRPr="00D90FC4">
              <w:rPr>
                <w:b w:val="0"/>
                <w:sz w:val="20"/>
                <w:szCs w:val="20"/>
              </w:rPr>
              <w:t>Faculty TIPs</w:t>
            </w:r>
          </w:p>
        </w:tc>
        <w:tc>
          <w:tcPr>
            <w:tcW w:w="768" w:type="dxa"/>
          </w:tcPr>
          <w:p w14:paraId="42470072"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8 </w:t>
            </w:r>
          </w:p>
        </w:tc>
        <w:tc>
          <w:tcPr>
            <w:tcW w:w="3462" w:type="dxa"/>
          </w:tcPr>
          <w:p w14:paraId="38E8FF70"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522BA40C"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4F43BC4B" w14:textId="5614FFA7" w:rsidR="00EE3D4A" w:rsidRPr="00D90FC4" w:rsidRDefault="00EE3D4A" w:rsidP="0080087D">
            <w:pPr>
              <w:rPr>
                <w:b w:val="0"/>
                <w:sz w:val="20"/>
                <w:szCs w:val="20"/>
              </w:rPr>
            </w:pPr>
            <w:r w:rsidRPr="00D90FC4">
              <w:rPr>
                <w:b w:val="0"/>
                <w:sz w:val="20"/>
                <w:szCs w:val="20"/>
              </w:rPr>
              <w:t xml:space="preserve">Writing </w:t>
            </w:r>
            <w:r w:rsidR="00D427CA" w:rsidRPr="00D90FC4">
              <w:rPr>
                <w:b w:val="0"/>
                <w:sz w:val="20"/>
                <w:szCs w:val="20"/>
              </w:rPr>
              <w:t>Y</w:t>
            </w:r>
            <w:r w:rsidRPr="00D90FC4">
              <w:rPr>
                <w:b w:val="0"/>
                <w:sz w:val="20"/>
                <w:szCs w:val="20"/>
              </w:rPr>
              <w:t xml:space="preserve">our </w:t>
            </w:r>
            <w:r w:rsidR="00D427CA" w:rsidRPr="00D90FC4">
              <w:rPr>
                <w:b w:val="0"/>
                <w:sz w:val="20"/>
                <w:szCs w:val="20"/>
              </w:rPr>
              <w:t>T</w:t>
            </w:r>
            <w:r w:rsidRPr="00D90FC4">
              <w:rPr>
                <w:b w:val="0"/>
                <w:sz w:val="20"/>
                <w:szCs w:val="20"/>
              </w:rPr>
              <w:t xml:space="preserve">eaching </w:t>
            </w:r>
            <w:r w:rsidR="00D427CA" w:rsidRPr="00D90FC4">
              <w:rPr>
                <w:b w:val="0"/>
                <w:sz w:val="20"/>
                <w:szCs w:val="20"/>
              </w:rPr>
              <w:t>P</w:t>
            </w:r>
            <w:r w:rsidRPr="00D90FC4">
              <w:rPr>
                <w:b w:val="0"/>
                <w:sz w:val="20"/>
                <w:szCs w:val="20"/>
              </w:rPr>
              <w:t xml:space="preserve">hilosophy </w:t>
            </w:r>
            <w:r w:rsidR="00D427CA" w:rsidRPr="00D90FC4">
              <w:rPr>
                <w:b w:val="0"/>
                <w:sz w:val="20"/>
                <w:szCs w:val="20"/>
              </w:rPr>
              <w:t>S</w:t>
            </w:r>
            <w:r w:rsidRPr="00D90FC4">
              <w:rPr>
                <w:b w:val="0"/>
                <w:sz w:val="20"/>
                <w:szCs w:val="20"/>
              </w:rPr>
              <w:t>tatement</w:t>
            </w:r>
          </w:p>
        </w:tc>
        <w:tc>
          <w:tcPr>
            <w:tcW w:w="768" w:type="dxa"/>
          </w:tcPr>
          <w:p w14:paraId="749B5BAA"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3462" w:type="dxa"/>
          </w:tcPr>
          <w:p w14:paraId="07188179" w14:textId="77777777" w:rsidR="00EE3D4A" w:rsidRPr="00F75970"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3F8CFD58"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6F4136D3" w14:textId="1A372C5E" w:rsidR="00EE3D4A" w:rsidRPr="00D90FC4" w:rsidRDefault="00EE3D4A" w:rsidP="0080087D">
            <w:pPr>
              <w:rPr>
                <w:b w:val="0"/>
                <w:sz w:val="20"/>
                <w:szCs w:val="20"/>
              </w:rPr>
            </w:pPr>
            <w:r w:rsidRPr="00D90FC4">
              <w:rPr>
                <w:b w:val="0"/>
                <w:sz w:val="20"/>
                <w:szCs w:val="20"/>
              </w:rPr>
              <w:t xml:space="preserve">Creating </w:t>
            </w:r>
            <w:r w:rsidR="00D427CA" w:rsidRPr="00D90FC4">
              <w:rPr>
                <w:b w:val="0"/>
                <w:sz w:val="20"/>
                <w:szCs w:val="20"/>
              </w:rPr>
              <w:t>O</w:t>
            </w:r>
            <w:r w:rsidRPr="00D90FC4">
              <w:rPr>
                <w:b w:val="0"/>
                <w:sz w:val="20"/>
                <w:szCs w:val="20"/>
              </w:rPr>
              <w:t xml:space="preserve">nline </w:t>
            </w:r>
            <w:r w:rsidR="00D427CA" w:rsidRPr="00D90FC4">
              <w:rPr>
                <w:b w:val="0"/>
                <w:sz w:val="20"/>
                <w:szCs w:val="20"/>
              </w:rPr>
              <w:t>L</w:t>
            </w:r>
            <w:r w:rsidRPr="00D90FC4">
              <w:rPr>
                <w:b w:val="0"/>
                <w:sz w:val="20"/>
                <w:szCs w:val="20"/>
              </w:rPr>
              <w:t xml:space="preserve">earning </w:t>
            </w:r>
            <w:r w:rsidR="00D427CA" w:rsidRPr="00D90FC4">
              <w:rPr>
                <w:b w:val="0"/>
                <w:sz w:val="20"/>
                <w:szCs w:val="20"/>
              </w:rPr>
              <w:t>R</w:t>
            </w:r>
            <w:r w:rsidRPr="00D90FC4">
              <w:rPr>
                <w:b w:val="0"/>
                <w:sz w:val="20"/>
                <w:szCs w:val="20"/>
              </w:rPr>
              <w:t>esources – Nursing</w:t>
            </w:r>
          </w:p>
        </w:tc>
        <w:tc>
          <w:tcPr>
            <w:tcW w:w="768" w:type="dxa"/>
          </w:tcPr>
          <w:p w14:paraId="33E12E05" w14:textId="77777777" w:rsidR="00EE3D4A" w:rsidRPr="00F75970"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3462" w:type="dxa"/>
          </w:tcPr>
          <w:p w14:paraId="60AF48E9"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Helen Glass</w:t>
            </w:r>
          </w:p>
        </w:tc>
      </w:tr>
      <w:tr w:rsidR="00EE3D4A" w:rsidRPr="00F75970" w14:paraId="76648DF4"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1EDFE59F" w14:textId="4DA7FFC9" w:rsidR="00EE3D4A" w:rsidRPr="00D90FC4" w:rsidRDefault="00EE3D4A" w:rsidP="0080087D">
            <w:pPr>
              <w:rPr>
                <w:b w:val="0"/>
                <w:sz w:val="20"/>
                <w:szCs w:val="20"/>
              </w:rPr>
            </w:pPr>
            <w:r w:rsidRPr="00D90FC4">
              <w:rPr>
                <w:b w:val="0"/>
                <w:sz w:val="20"/>
                <w:szCs w:val="20"/>
              </w:rPr>
              <w:t xml:space="preserve">The </w:t>
            </w:r>
            <w:r w:rsidR="00D427CA" w:rsidRPr="00D90FC4">
              <w:rPr>
                <w:b w:val="0"/>
                <w:sz w:val="20"/>
                <w:szCs w:val="20"/>
              </w:rPr>
              <w:t>L</w:t>
            </w:r>
            <w:r w:rsidRPr="00D90FC4">
              <w:rPr>
                <w:b w:val="0"/>
                <w:sz w:val="20"/>
                <w:szCs w:val="20"/>
              </w:rPr>
              <w:t xml:space="preserve">earning </w:t>
            </w:r>
            <w:r w:rsidR="00D427CA" w:rsidRPr="00D90FC4">
              <w:rPr>
                <w:b w:val="0"/>
                <w:sz w:val="20"/>
                <w:szCs w:val="20"/>
              </w:rPr>
              <w:t>E</w:t>
            </w:r>
            <w:r w:rsidRPr="00D90FC4">
              <w:rPr>
                <w:b w:val="0"/>
                <w:sz w:val="20"/>
                <w:szCs w:val="20"/>
              </w:rPr>
              <w:t>nvironment – FM</w:t>
            </w:r>
          </w:p>
        </w:tc>
        <w:tc>
          <w:tcPr>
            <w:tcW w:w="768" w:type="dxa"/>
          </w:tcPr>
          <w:p w14:paraId="0E78D7A3"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c>
          <w:tcPr>
            <w:tcW w:w="3462" w:type="dxa"/>
          </w:tcPr>
          <w:p w14:paraId="4CF537A5"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Kildonan Medical Centre</w:t>
            </w:r>
          </w:p>
        </w:tc>
      </w:tr>
      <w:tr w:rsidR="00EE3D4A" w:rsidRPr="00F75970" w14:paraId="603C80CF"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0AA6C1C1" w14:textId="06AD5990" w:rsidR="00EE3D4A" w:rsidRPr="00D90FC4" w:rsidRDefault="00EE3D4A" w:rsidP="0080087D">
            <w:pPr>
              <w:rPr>
                <w:b w:val="0"/>
                <w:sz w:val="20"/>
                <w:szCs w:val="20"/>
              </w:rPr>
            </w:pPr>
            <w:r w:rsidRPr="00D90FC4">
              <w:rPr>
                <w:b w:val="0"/>
                <w:sz w:val="20"/>
                <w:szCs w:val="20"/>
              </w:rPr>
              <w:t xml:space="preserve">Writing Narrative </w:t>
            </w:r>
            <w:r w:rsidR="00D427CA" w:rsidRPr="00D90FC4">
              <w:rPr>
                <w:b w:val="0"/>
                <w:sz w:val="20"/>
                <w:szCs w:val="20"/>
              </w:rPr>
              <w:t>C</w:t>
            </w:r>
            <w:r w:rsidRPr="00D90FC4">
              <w:rPr>
                <w:b w:val="0"/>
                <w:sz w:val="20"/>
                <w:szCs w:val="20"/>
              </w:rPr>
              <w:t>omments – FM</w:t>
            </w:r>
          </w:p>
        </w:tc>
        <w:tc>
          <w:tcPr>
            <w:tcW w:w="768" w:type="dxa"/>
          </w:tcPr>
          <w:p w14:paraId="3A63C32F"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3462" w:type="dxa"/>
          </w:tcPr>
          <w:p w14:paraId="2043B326"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Distance delivered – Webinar</w:t>
            </w:r>
          </w:p>
        </w:tc>
      </w:tr>
      <w:tr w:rsidR="00EE3D4A" w:rsidRPr="00F75970" w14:paraId="06603096"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0C267465" w14:textId="44854E57" w:rsidR="00EE3D4A" w:rsidRPr="00D90FC4" w:rsidRDefault="00EE3D4A" w:rsidP="0080087D">
            <w:pPr>
              <w:rPr>
                <w:b w:val="0"/>
                <w:sz w:val="20"/>
                <w:szCs w:val="20"/>
              </w:rPr>
            </w:pPr>
            <w:r w:rsidRPr="00D90FC4">
              <w:rPr>
                <w:b w:val="0"/>
                <w:sz w:val="20"/>
                <w:szCs w:val="20"/>
              </w:rPr>
              <w:t xml:space="preserve">Feedback with Field </w:t>
            </w:r>
            <w:r w:rsidR="00D427CA" w:rsidRPr="00D90FC4">
              <w:rPr>
                <w:b w:val="0"/>
                <w:sz w:val="20"/>
                <w:szCs w:val="20"/>
              </w:rPr>
              <w:t>N</w:t>
            </w:r>
            <w:r w:rsidRPr="00D90FC4">
              <w:rPr>
                <w:b w:val="0"/>
                <w:sz w:val="20"/>
                <w:szCs w:val="20"/>
              </w:rPr>
              <w:t>otes – FM</w:t>
            </w:r>
          </w:p>
        </w:tc>
        <w:tc>
          <w:tcPr>
            <w:tcW w:w="768" w:type="dxa"/>
          </w:tcPr>
          <w:p w14:paraId="3A4C0F73"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3462" w:type="dxa"/>
          </w:tcPr>
          <w:p w14:paraId="12F97091"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Northern Connections Medical Clinic</w:t>
            </w:r>
          </w:p>
        </w:tc>
      </w:tr>
      <w:tr w:rsidR="00EE3D4A" w:rsidRPr="00F75970" w14:paraId="5FDD924F"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3334B007" w14:textId="6273623D" w:rsidR="00EE3D4A" w:rsidRPr="00D90FC4" w:rsidRDefault="00EE3D4A" w:rsidP="0080087D">
            <w:pPr>
              <w:rPr>
                <w:b w:val="0"/>
                <w:sz w:val="20"/>
                <w:szCs w:val="20"/>
              </w:rPr>
            </w:pPr>
            <w:r w:rsidRPr="00D90FC4">
              <w:rPr>
                <w:b w:val="0"/>
                <w:sz w:val="20"/>
                <w:szCs w:val="20"/>
              </w:rPr>
              <w:t xml:space="preserve">Assessing </w:t>
            </w:r>
            <w:r w:rsidR="00D427CA" w:rsidRPr="00D90FC4">
              <w:rPr>
                <w:b w:val="0"/>
                <w:sz w:val="20"/>
                <w:szCs w:val="20"/>
              </w:rPr>
              <w:t>R</w:t>
            </w:r>
            <w:r w:rsidRPr="00D90FC4">
              <w:rPr>
                <w:b w:val="0"/>
                <w:sz w:val="20"/>
                <w:szCs w:val="20"/>
              </w:rPr>
              <w:t xml:space="preserve">esident </w:t>
            </w:r>
            <w:r w:rsidR="00D427CA" w:rsidRPr="00D90FC4">
              <w:rPr>
                <w:b w:val="0"/>
                <w:sz w:val="20"/>
                <w:szCs w:val="20"/>
              </w:rPr>
              <w:t>P</w:t>
            </w:r>
            <w:r w:rsidRPr="00D90FC4">
              <w:rPr>
                <w:b w:val="0"/>
                <w:sz w:val="20"/>
                <w:szCs w:val="20"/>
              </w:rPr>
              <w:t>rogress – FM</w:t>
            </w:r>
          </w:p>
        </w:tc>
        <w:tc>
          <w:tcPr>
            <w:tcW w:w="768" w:type="dxa"/>
          </w:tcPr>
          <w:p w14:paraId="0751C59A"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3462" w:type="dxa"/>
          </w:tcPr>
          <w:p w14:paraId="67165C3E"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Kildonan Medical Centre</w:t>
            </w:r>
          </w:p>
        </w:tc>
      </w:tr>
      <w:tr w:rsidR="00EE3D4A" w:rsidRPr="00F75970" w14:paraId="27C27538"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5242CE18" w14:textId="0C51387E" w:rsidR="00EE3D4A" w:rsidRPr="00D90FC4" w:rsidRDefault="00EE3D4A" w:rsidP="0080087D">
            <w:pPr>
              <w:rPr>
                <w:b w:val="0"/>
                <w:sz w:val="20"/>
                <w:szCs w:val="20"/>
              </w:rPr>
            </w:pPr>
            <w:r w:rsidRPr="00D90FC4">
              <w:rPr>
                <w:b w:val="0"/>
                <w:sz w:val="20"/>
                <w:szCs w:val="20"/>
              </w:rPr>
              <w:t xml:space="preserve">Promoting Critical Thinking – </w:t>
            </w:r>
            <w:r w:rsidR="00D427CA" w:rsidRPr="00D90FC4">
              <w:rPr>
                <w:b w:val="0"/>
                <w:sz w:val="20"/>
                <w:szCs w:val="20"/>
              </w:rPr>
              <w:t>P</w:t>
            </w:r>
            <w:r w:rsidRPr="00D90FC4">
              <w:rPr>
                <w:b w:val="0"/>
                <w:sz w:val="20"/>
                <w:szCs w:val="20"/>
              </w:rPr>
              <w:t>harmacy</w:t>
            </w:r>
          </w:p>
        </w:tc>
        <w:tc>
          <w:tcPr>
            <w:tcW w:w="768" w:type="dxa"/>
          </w:tcPr>
          <w:p w14:paraId="67E9500C"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3462" w:type="dxa"/>
          </w:tcPr>
          <w:p w14:paraId="7CB0DAAF"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1A41ADDD"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6A17B2BE" w14:textId="62078215" w:rsidR="00EE3D4A" w:rsidRPr="00D90FC4" w:rsidRDefault="00EE3D4A" w:rsidP="0080087D">
            <w:pPr>
              <w:rPr>
                <w:b w:val="0"/>
                <w:sz w:val="20"/>
                <w:szCs w:val="20"/>
              </w:rPr>
            </w:pPr>
            <w:r w:rsidRPr="00D90FC4">
              <w:rPr>
                <w:b w:val="0"/>
                <w:sz w:val="20"/>
                <w:szCs w:val="20"/>
              </w:rPr>
              <w:t xml:space="preserve">Learning to </w:t>
            </w:r>
            <w:r w:rsidR="00D427CA" w:rsidRPr="00D90FC4">
              <w:rPr>
                <w:b w:val="0"/>
                <w:sz w:val="20"/>
                <w:szCs w:val="20"/>
              </w:rPr>
              <w:t>T</w:t>
            </w:r>
            <w:r w:rsidRPr="00D90FC4">
              <w:rPr>
                <w:b w:val="0"/>
                <w:sz w:val="20"/>
                <w:szCs w:val="20"/>
              </w:rPr>
              <w:t xml:space="preserve">each </w:t>
            </w:r>
            <w:r w:rsidR="00D427CA" w:rsidRPr="00D90FC4">
              <w:rPr>
                <w:b w:val="0"/>
                <w:sz w:val="20"/>
                <w:szCs w:val="20"/>
              </w:rPr>
              <w:t>O</w:t>
            </w:r>
            <w:r w:rsidRPr="00D90FC4">
              <w:rPr>
                <w:b w:val="0"/>
                <w:sz w:val="20"/>
                <w:szCs w:val="20"/>
              </w:rPr>
              <w:t>nline</w:t>
            </w:r>
          </w:p>
        </w:tc>
        <w:tc>
          <w:tcPr>
            <w:tcW w:w="768" w:type="dxa"/>
          </w:tcPr>
          <w:p w14:paraId="2A311537"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3462" w:type="dxa"/>
          </w:tcPr>
          <w:p w14:paraId="3807B1ED"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Online course</w:t>
            </w:r>
          </w:p>
        </w:tc>
      </w:tr>
      <w:tr w:rsidR="00EE3D4A" w:rsidRPr="00F75970" w14:paraId="54383C1A"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4B7A5D0" w14:textId="77777777" w:rsidR="00EE3D4A" w:rsidRPr="00D90FC4" w:rsidRDefault="00EE3D4A" w:rsidP="0080087D">
            <w:pPr>
              <w:rPr>
                <w:b w:val="0"/>
                <w:sz w:val="20"/>
                <w:szCs w:val="20"/>
              </w:rPr>
            </w:pPr>
            <w:r w:rsidRPr="00D90FC4">
              <w:rPr>
                <w:b w:val="0"/>
                <w:sz w:val="20"/>
                <w:szCs w:val="20"/>
              </w:rPr>
              <w:t>Research Development: Mentorship</w:t>
            </w:r>
          </w:p>
        </w:tc>
        <w:tc>
          <w:tcPr>
            <w:tcW w:w="768" w:type="dxa"/>
          </w:tcPr>
          <w:p w14:paraId="7461150B" w14:textId="77777777" w:rsidR="00EE3D4A" w:rsidRPr="00D90FC4"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D90FC4">
              <w:rPr>
                <w:sz w:val="20"/>
                <w:szCs w:val="20"/>
              </w:rPr>
              <w:t>6</w:t>
            </w:r>
          </w:p>
        </w:tc>
        <w:tc>
          <w:tcPr>
            <w:tcW w:w="3462" w:type="dxa"/>
          </w:tcPr>
          <w:p w14:paraId="4B714A32"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13C99ED9"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0C66866B" w14:textId="127F4784" w:rsidR="00EE3D4A" w:rsidRPr="00D90FC4" w:rsidRDefault="00EE3D4A" w:rsidP="0080087D">
            <w:pPr>
              <w:rPr>
                <w:b w:val="0"/>
                <w:sz w:val="20"/>
                <w:szCs w:val="20"/>
              </w:rPr>
            </w:pPr>
            <w:r w:rsidRPr="00D90FC4">
              <w:rPr>
                <w:b w:val="0"/>
                <w:sz w:val="20"/>
                <w:szCs w:val="20"/>
              </w:rPr>
              <w:t xml:space="preserve">Research Ethics &amp; Compliance: Pitfalls and Potholes </w:t>
            </w:r>
            <w:r w:rsidR="00D427CA" w:rsidRPr="00D90FC4">
              <w:rPr>
                <w:b w:val="0"/>
                <w:sz w:val="20"/>
                <w:szCs w:val="20"/>
              </w:rPr>
              <w:t>Y</w:t>
            </w:r>
            <w:r w:rsidRPr="00D90FC4">
              <w:rPr>
                <w:b w:val="0"/>
                <w:sz w:val="20"/>
                <w:szCs w:val="20"/>
              </w:rPr>
              <w:t>ou Need to Avoid</w:t>
            </w:r>
          </w:p>
        </w:tc>
        <w:tc>
          <w:tcPr>
            <w:tcW w:w="768" w:type="dxa"/>
          </w:tcPr>
          <w:p w14:paraId="543F6999" w14:textId="77777777" w:rsidR="00EE3D4A" w:rsidRPr="00D90FC4"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sidRPr="00D90FC4">
              <w:rPr>
                <w:sz w:val="20"/>
                <w:szCs w:val="20"/>
              </w:rPr>
              <w:t>14</w:t>
            </w:r>
          </w:p>
        </w:tc>
        <w:tc>
          <w:tcPr>
            <w:tcW w:w="3462" w:type="dxa"/>
          </w:tcPr>
          <w:p w14:paraId="1FC2EB4D"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F75970" w14:paraId="49DA3964"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8DFB550" w14:textId="77777777" w:rsidR="00EE3D4A" w:rsidRPr="00D90FC4" w:rsidRDefault="00EE3D4A" w:rsidP="0080087D">
            <w:pPr>
              <w:rPr>
                <w:b w:val="0"/>
                <w:sz w:val="20"/>
                <w:szCs w:val="20"/>
              </w:rPr>
            </w:pPr>
            <w:r w:rsidRPr="00D90FC4">
              <w:rPr>
                <w:b w:val="0"/>
                <w:sz w:val="20"/>
                <w:szCs w:val="20"/>
              </w:rPr>
              <w:t>Grant Writing Workshop for New Faculty</w:t>
            </w:r>
          </w:p>
        </w:tc>
        <w:tc>
          <w:tcPr>
            <w:tcW w:w="768" w:type="dxa"/>
          </w:tcPr>
          <w:p w14:paraId="793B86AA" w14:textId="77777777" w:rsidR="00EE3D4A" w:rsidRPr="00D90FC4"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sidRPr="00D90FC4">
              <w:rPr>
                <w:sz w:val="20"/>
                <w:szCs w:val="20"/>
              </w:rPr>
              <w:t>15</w:t>
            </w:r>
          </w:p>
        </w:tc>
        <w:tc>
          <w:tcPr>
            <w:tcW w:w="3462" w:type="dxa"/>
          </w:tcPr>
          <w:p w14:paraId="7BAA2855" w14:textId="77777777" w:rsidR="00EE3D4A" w:rsidRDefault="00EE3D4A" w:rsidP="008008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F75970" w14:paraId="5BBB3A7B" w14:textId="77777777" w:rsidTr="00EE3D4A">
        <w:tc>
          <w:tcPr>
            <w:cnfStyle w:val="001000000000" w:firstRow="0" w:lastRow="0" w:firstColumn="1" w:lastColumn="0" w:oddVBand="0" w:evenVBand="0" w:oddHBand="0" w:evenHBand="0" w:firstRowFirstColumn="0" w:firstRowLastColumn="0" w:lastRowFirstColumn="0" w:lastRowLastColumn="0"/>
            <w:tcW w:w="5215" w:type="dxa"/>
          </w:tcPr>
          <w:p w14:paraId="53D89C8D" w14:textId="77777777" w:rsidR="00EE3D4A" w:rsidRPr="00045C87" w:rsidRDefault="00EE3D4A" w:rsidP="0080087D">
            <w:pPr>
              <w:rPr>
                <w:sz w:val="20"/>
                <w:szCs w:val="20"/>
              </w:rPr>
            </w:pPr>
          </w:p>
        </w:tc>
        <w:tc>
          <w:tcPr>
            <w:tcW w:w="768" w:type="dxa"/>
          </w:tcPr>
          <w:p w14:paraId="37FAA44A" w14:textId="77777777" w:rsidR="00EE3D4A" w:rsidRPr="00045C87" w:rsidRDefault="00EE3D4A" w:rsidP="00E907C7">
            <w:pPr>
              <w:cnfStyle w:val="000000000000" w:firstRow="0" w:lastRow="0" w:firstColumn="0" w:lastColumn="0" w:oddVBand="0" w:evenVBand="0" w:oddHBand="0" w:evenHBand="0" w:firstRowFirstColumn="0" w:firstRowLastColumn="0" w:lastRowFirstColumn="0" w:lastRowLastColumn="0"/>
              <w:rPr>
                <w:b/>
                <w:sz w:val="20"/>
                <w:szCs w:val="20"/>
              </w:rPr>
            </w:pPr>
          </w:p>
        </w:tc>
        <w:tc>
          <w:tcPr>
            <w:tcW w:w="3462" w:type="dxa"/>
          </w:tcPr>
          <w:p w14:paraId="257D8745" w14:textId="77777777" w:rsidR="00EE3D4A" w:rsidRDefault="00EE3D4A" w:rsidP="0080087D">
            <w:pPr>
              <w:cnfStyle w:val="000000000000" w:firstRow="0" w:lastRow="0" w:firstColumn="0" w:lastColumn="0" w:oddVBand="0" w:evenVBand="0" w:oddHBand="0" w:evenHBand="0" w:firstRowFirstColumn="0" w:firstRowLastColumn="0" w:lastRowFirstColumn="0" w:lastRowLastColumn="0"/>
              <w:rPr>
                <w:sz w:val="20"/>
                <w:szCs w:val="20"/>
              </w:rPr>
            </w:pPr>
          </w:p>
        </w:tc>
      </w:tr>
      <w:tr w:rsidR="00EE3D4A" w:rsidRPr="00F75970" w14:paraId="0C5A9319"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8BF6769" w14:textId="77777777" w:rsidR="00EE3D4A" w:rsidRDefault="00EE3D4A" w:rsidP="00EE3D4A">
            <w:pPr>
              <w:rPr>
                <w:sz w:val="20"/>
                <w:szCs w:val="20"/>
              </w:rPr>
            </w:pPr>
            <w:r w:rsidRPr="00045C87">
              <w:rPr>
                <w:sz w:val="20"/>
                <w:szCs w:val="20"/>
              </w:rPr>
              <w:t>Total Attendance</w:t>
            </w:r>
          </w:p>
        </w:tc>
        <w:tc>
          <w:tcPr>
            <w:tcW w:w="768" w:type="dxa"/>
          </w:tcPr>
          <w:p w14:paraId="21EF021C" w14:textId="77777777" w:rsidR="00EE3D4A" w:rsidRPr="00F75970" w:rsidRDefault="00EE3D4A" w:rsidP="00EE3D4A">
            <w:pPr>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784</w:t>
            </w:r>
          </w:p>
        </w:tc>
        <w:tc>
          <w:tcPr>
            <w:tcW w:w="3462" w:type="dxa"/>
          </w:tcPr>
          <w:p w14:paraId="6930B347" w14:textId="77777777" w:rsidR="00EE3D4A" w:rsidRDefault="00EE3D4A" w:rsidP="00EE3D4A">
            <w:pPr>
              <w:cnfStyle w:val="000000100000" w:firstRow="0" w:lastRow="0" w:firstColumn="0" w:lastColumn="0" w:oddVBand="0" w:evenVBand="0" w:oddHBand="1" w:evenHBand="0" w:firstRowFirstColumn="0" w:firstRowLastColumn="0" w:lastRowFirstColumn="0" w:lastRowLastColumn="0"/>
              <w:rPr>
                <w:sz w:val="20"/>
                <w:szCs w:val="20"/>
              </w:rPr>
            </w:pPr>
          </w:p>
        </w:tc>
      </w:tr>
    </w:tbl>
    <w:p w14:paraId="09C9D391" w14:textId="77777777" w:rsidR="00E827C9" w:rsidRPr="00045C87" w:rsidRDefault="00E827C9">
      <w:pPr>
        <w:rPr>
          <w:highlight w:val="yellow"/>
        </w:rPr>
      </w:pPr>
    </w:p>
    <w:tbl>
      <w:tblPr>
        <w:tblStyle w:val="GridTable41"/>
        <w:tblW w:w="9463" w:type="dxa"/>
        <w:tblLayout w:type="fixed"/>
        <w:tblLook w:val="04A0" w:firstRow="1" w:lastRow="0" w:firstColumn="1" w:lastColumn="0" w:noHBand="0" w:noVBand="1"/>
      </w:tblPr>
      <w:tblGrid>
        <w:gridCol w:w="4670"/>
        <w:gridCol w:w="1313"/>
        <w:gridCol w:w="3480"/>
      </w:tblGrid>
      <w:tr w:rsidR="00EE3D4A" w:rsidRPr="00BD3017" w14:paraId="23C427ED" w14:textId="77777777" w:rsidTr="00D90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EC61EF8" w14:textId="77777777" w:rsidR="00EE3D4A" w:rsidRPr="00045C87" w:rsidRDefault="00EE3D4A" w:rsidP="000746FB">
            <w:pPr>
              <w:rPr>
                <w:sz w:val="24"/>
                <w:szCs w:val="20"/>
                <w:highlight w:val="yellow"/>
              </w:rPr>
            </w:pPr>
            <w:r w:rsidRPr="00BD3017">
              <w:rPr>
                <w:sz w:val="24"/>
                <w:szCs w:val="20"/>
              </w:rPr>
              <w:t xml:space="preserve">Resident/Graduate </w:t>
            </w:r>
            <w:r w:rsidRPr="00BD3017">
              <w:rPr>
                <w:rStyle w:val="Heading7Char"/>
              </w:rPr>
              <w:t>Student</w:t>
            </w:r>
            <w:r w:rsidRPr="00BD3017">
              <w:rPr>
                <w:sz w:val="24"/>
                <w:szCs w:val="20"/>
              </w:rPr>
              <w:t xml:space="preserve"> Specific workshops</w:t>
            </w:r>
          </w:p>
        </w:tc>
        <w:tc>
          <w:tcPr>
            <w:tcW w:w="1313" w:type="dxa"/>
          </w:tcPr>
          <w:p w14:paraId="319ED9E6" w14:textId="77777777" w:rsidR="00EE3D4A" w:rsidRPr="00045C87" w:rsidRDefault="00EE3D4A" w:rsidP="000746FB">
            <w:pPr>
              <w:cnfStyle w:val="100000000000" w:firstRow="1" w:lastRow="0" w:firstColumn="0" w:lastColumn="0" w:oddVBand="0" w:evenVBand="0" w:oddHBand="0" w:evenHBand="0" w:firstRowFirstColumn="0" w:firstRowLastColumn="0" w:lastRowFirstColumn="0" w:lastRowLastColumn="0"/>
              <w:rPr>
                <w:sz w:val="24"/>
                <w:szCs w:val="20"/>
                <w:highlight w:val="yellow"/>
              </w:rPr>
            </w:pPr>
          </w:p>
        </w:tc>
        <w:tc>
          <w:tcPr>
            <w:tcW w:w="3480" w:type="dxa"/>
          </w:tcPr>
          <w:p w14:paraId="361A232C" w14:textId="77777777" w:rsidR="00EE3D4A" w:rsidRPr="00045C87" w:rsidRDefault="00EE3D4A" w:rsidP="000746FB">
            <w:pPr>
              <w:cnfStyle w:val="100000000000" w:firstRow="1" w:lastRow="0" w:firstColumn="0" w:lastColumn="0" w:oddVBand="0" w:evenVBand="0" w:oddHBand="0" w:evenHBand="0" w:firstRowFirstColumn="0" w:firstRowLastColumn="0" w:lastRowFirstColumn="0" w:lastRowLastColumn="0"/>
              <w:rPr>
                <w:sz w:val="24"/>
                <w:szCs w:val="20"/>
                <w:highlight w:val="yellow"/>
              </w:rPr>
            </w:pPr>
          </w:p>
        </w:tc>
      </w:tr>
      <w:tr w:rsidR="00EE3D4A" w:rsidRPr="002F0DB0" w14:paraId="3C3C6F88" w14:textId="77777777" w:rsidTr="00D90FC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670" w:type="dxa"/>
          </w:tcPr>
          <w:p w14:paraId="373C79E1" w14:textId="04EC651F" w:rsidR="00EE3D4A" w:rsidRPr="00045C87" w:rsidRDefault="00EE3D4A" w:rsidP="000746FB">
            <w:pPr>
              <w:rPr>
                <w:b w:val="0"/>
                <w:sz w:val="20"/>
                <w:szCs w:val="20"/>
              </w:rPr>
            </w:pPr>
            <w:r w:rsidRPr="00045C87">
              <w:rPr>
                <w:b w:val="0"/>
                <w:sz w:val="20"/>
                <w:szCs w:val="20"/>
              </w:rPr>
              <w:t xml:space="preserve">Developing </w:t>
            </w:r>
            <w:r w:rsidR="00D427CA">
              <w:rPr>
                <w:b w:val="0"/>
                <w:sz w:val="20"/>
                <w:szCs w:val="20"/>
              </w:rPr>
              <w:t>Y</w:t>
            </w:r>
            <w:r w:rsidRPr="00045C87">
              <w:rPr>
                <w:b w:val="0"/>
                <w:sz w:val="20"/>
                <w:szCs w:val="20"/>
              </w:rPr>
              <w:t xml:space="preserve">our </w:t>
            </w:r>
            <w:r w:rsidR="00D427CA">
              <w:rPr>
                <w:b w:val="0"/>
                <w:sz w:val="20"/>
                <w:szCs w:val="20"/>
              </w:rPr>
              <w:t>R</w:t>
            </w:r>
            <w:r w:rsidRPr="00045C87">
              <w:rPr>
                <w:b w:val="0"/>
                <w:sz w:val="20"/>
                <w:szCs w:val="20"/>
              </w:rPr>
              <w:t xml:space="preserve">esearch </w:t>
            </w:r>
            <w:r w:rsidR="00D427CA">
              <w:rPr>
                <w:b w:val="0"/>
                <w:sz w:val="20"/>
                <w:szCs w:val="20"/>
              </w:rPr>
              <w:t>Q</w:t>
            </w:r>
            <w:r w:rsidRPr="00045C87">
              <w:rPr>
                <w:b w:val="0"/>
                <w:sz w:val="20"/>
                <w:szCs w:val="20"/>
              </w:rPr>
              <w:t>uestion – MPAS students</w:t>
            </w:r>
          </w:p>
        </w:tc>
        <w:tc>
          <w:tcPr>
            <w:tcW w:w="1313" w:type="dxa"/>
          </w:tcPr>
          <w:p w14:paraId="261C6ADB"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12</w:t>
            </w:r>
          </w:p>
        </w:tc>
        <w:tc>
          <w:tcPr>
            <w:tcW w:w="3480" w:type="dxa"/>
          </w:tcPr>
          <w:p w14:paraId="2B3C1D4A"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2F0DB0" w14:paraId="08DD936D"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758F9177" w14:textId="6F1324E8" w:rsidR="00EE3D4A" w:rsidRPr="002F0DB0" w:rsidRDefault="00EE3D4A" w:rsidP="000746FB">
            <w:pPr>
              <w:rPr>
                <w:b w:val="0"/>
                <w:sz w:val="20"/>
                <w:szCs w:val="20"/>
              </w:rPr>
            </w:pPr>
            <w:r>
              <w:rPr>
                <w:b w:val="0"/>
                <w:sz w:val="20"/>
                <w:szCs w:val="20"/>
              </w:rPr>
              <w:t xml:space="preserve">Quality </w:t>
            </w:r>
            <w:r w:rsidR="00D427CA">
              <w:rPr>
                <w:b w:val="0"/>
                <w:sz w:val="20"/>
                <w:szCs w:val="20"/>
              </w:rPr>
              <w:t>I</w:t>
            </w:r>
            <w:r>
              <w:rPr>
                <w:b w:val="0"/>
                <w:sz w:val="20"/>
                <w:szCs w:val="20"/>
              </w:rPr>
              <w:t xml:space="preserve">mprovement in </w:t>
            </w:r>
            <w:r w:rsidR="00D427CA">
              <w:rPr>
                <w:b w:val="0"/>
                <w:sz w:val="20"/>
                <w:szCs w:val="20"/>
              </w:rPr>
              <w:t>C</w:t>
            </w:r>
            <w:r>
              <w:rPr>
                <w:b w:val="0"/>
                <w:sz w:val="20"/>
                <w:szCs w:val="20"/>
              </w:rPr>
              <w:t xml:space="preserve">linical </w:t>
            </w:r>
            <w:r w:rsidR="00D427CA">
              <w:rPr>
                <w:b w:val="0"/>
                <w:sz w:val="20"/>
                <w:szCs w:val="20"/>
              </w:rPr>
              <w:t>P</w:t>
            </w:r>
            <w:r>
              <w:rPr>
                <w:b w:val="0"/>
                <w:sz w:val="20"/>
                <w:szCs w:val="20"/>
              </w:rPr>
              <w:t>ractice – MPAS students</w:t>
            </w:r>
          </w:p>
        </w:tc>
        <w:tc>
          <w:tcPr>
            <w:tcW w:w="1313" w:type="dxa"/>
          </w:tcPr>
          <w:p w14:paraId="1FCC7300"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3480" w:type="dxa"/>
          </w:tcPr>
          <w:p w14:paraId="016488B7"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2F0DB0" w14:paraId="055BA676" w14:textId="77777777" w:rsidTr="00D90FC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670" w:type="dxa"/>
          </w:tcPr>
          <w:p w14:paraId="376D5FE4" w14:textId="6AFF5D50" w:rsidR="00EE3D4A" w:rsidRPr="002F0DB0" w:rsidRDefault="00EE3D4A" w:rsidP="000746FB">
            <w:pPr>
              <w:rPr>
                <w:b w:val="0"/>
                <w:sz w:val="20"/>
                <w:szCs w:val="20"/>
              </w:rPr>
            </w:pPr>
            <w:r w:rsidRPr="002F0DB0">
              <w:rPr>
                <w:b w:val="0"/>
                <w:sz w:val="20"/>
                <w:szCs w:val="20"/>
              </w:rPr>
              <w:t xml:space="preserve">Presentation Tips: </w:t>
            </w:r>
            <w:r w:rsidR="00D427CA">
              <w:rPr>
                <w:b w:val="0"/>
                <w:sz w:val="20"/>
                <w:szCs w:val="20"/>
              </w:rPr>
              <w:t>O</w:t>
            </w:r>
            <w:r w:rsidRPr="002F0DB0">
              <w:rPr>
                <w:b w:val="0"/>
                <w:sz w:val="20"/>
                <w:szCs w:val="20"/>
              </w:rPr>
              <w:t xml:space="preserve">ral and </w:t>
            </w:r>
            <w:r w:rsidR="00D427CA">
              <w:rPr>
                <w:b w:val="0"/>
                <w:sz w:val="20"/>
                <w:szCs w:val="20"/>
              </w:rPr>
              <w:t>P</w:t>
            </w:r>
            <w:r w:rsidRPr="002F0DB0">
              <w:rPr>
                <w:b w:val="0"/>
                <w:sz w:val="20"/>
                <w:szCs w:val="20"/>
              </w:rPr>
              <w:t>oster</w:t>
            </w:r>
            <w:r w:rsidR="00D427CA">
              <w:rPr>
                <w:b w:val="0"/>
                <w:sz w:val="20"/>
                <w:szCs w:val="20"/>
              </w:rPr>
              <w:t xml:space="preserve"> – </w:t>
            </w:r>
            <w:r>
              <w:rPr>
                <w:b w:val="0"/>
                <w:sz w:val="20"/>
                <w:szCs w:val="20"/>
              </w:rPr>
              <w:t xml:space="preserve">Pediatrics </w:t>
            </w:r>
            <w:r w:rsidRPr="002F0DB0">
              <w:rPr>
                <w:b w:val="0"/>
                <w:sz w:val="20"/>
                <w:szCs w:val="20"/>
              </w:rPr>
              <w:t>residents</w:t>
            </w:r>
          </w:p>
        </w:tc>
        <w:tc>
          <w:tcPr>
            <w:tcW w:w="1313" w:type="dxa"/>
          </w:tcPr>
          <w:p w14:paraId="7A048202"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2F0DB0">
              <w:rPr>
                <w:sz w:val="20"/>
                <w:szCs w:val="20"/>
              </w:rPr>
              <w:t>12</w:t>
            </w:r>
          </w:p>
        </w:tc>
        <w:tc>
          <w:tcPr>
            <w:tcW w:w="3480" w:type="dxa"/>
          </w:tcPr>
          <w:p w14:paraId="19FC7686"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Children’s hospital</w:t>
            </w:r>
          </w:p>
        </w:tc>
      </w:tr>
      <w:tr w:rsidR="00EE3D4A" w:rsidRPr="002F0DB0" w14:paraId="13846AD5" w14:textId="77777777" w:rsidTr="00D90FC4">
        <w:trPr>
          <w:trHeight w:val="188"/>
        </w:trPr>
        <w:tc>
          <w:tcPr>
            <w:cnfStyle w:val="001000000000" w:firstRow="0" w:lastRow="0" w:firstColumn="1" w:lastColumn="0" w:oddVBand="0" w:evenVBand="0" w:oddHBand="0" w:evenHBand="0" w:firstRowFirstColumn="0" w:firstRowLastColumn="0" w:lastRowFirstColumn="0" w:lastRowLastColumn="0"/>
            <w:tcW w:w="4670" w:type="dxa"/>
          </w:tcPr>
          <w:p w14:paraId="280D9DB0" w14:textId="77777777" w:rsidR="00EE3D4A" w:rsidRPr="002646E6" w:rsidRDefault="00EE3D4A" w:rsidP="000746FB">
            <w:pPr>
              <w:rPr>
                <w:b w:val="0"/>
                <w:sz w:val="20"/>
                <w:szCs w:val="20"/>
              </w:rPr>
            </w:pPr>
            <w:r w:rsidRPr="002646E6">
              <w:rPr>
                <w:b w:val="0"/>
                <w:sz w:val="20"/>
                <w:szCs w:val="20"/>
              </w:rPr>
              <w:t xml:space="preserve">Teaching Development Program (TDP) </w:t>
            </w:r>
            <w:r>
              <w:rPr>
                <w:b w:val="0"/>
                <w:sz w:val="20"/>
                <w:szCs w:val="20"/>
              </w:rPr>
              <w:t xml:space="preserve">0, </w:t>
            </w:r>
            <w:r w:rsidRPr="002646E6">
              <w:rPr>
                <w:b w:val="0"/>
                <w:sz w:val="20"/>
                <w:szCs w:val="20"/>
              </w:rPr>
              <w:t>1</w:t>
            </w:r>
            <w:r>
              <w:rPr>
                <w:b w:val="0"/>
                <w:sz w:val="20"/>
                <w:szCs w:val="20"/>
              </w:rPr>
              <w:t>,</w:t>
            </w:r>
            <w:r w:rsidRPr="002646E6">
              <w:rPr>
                <w:b w:val="0"/>
                <w:sz w:val="20"/>
                <w:szCs w:val="20"/>
              </w:rPr>
              <w:t xml:space="preserve"> &amp; 2</w:t>
            </w:r>
          </w:p>
        </w:tc>
        <w:tc>
          <w:tcPr>
            <w:tcW w:w="1313" w:type="dxa"/>
          </w:tcPr>
          <w:p w14:paraId="2D6731D8"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330</w:t>
            </w:r>
          </w:p>
        </w:tc>
        <w:tc>
          <w:tcPr>
            <w:tcW w:w="3480" w:type="dxa"/>
          </w:tcPr>
          <w:p w14:paraId="6AEFFB31"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Online</w:t>
            </w:r>
          </w:p>
        </w:tc>
      </w:tr>
      <w:tr w:rsidR="00EE3D4A" w:rsidRPr="002F0DB0" w14:paraId="2187EAFA" w14:textId="77777777" w:rsidTr="00D90FC4">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670" w:type="dxa"/>
          </w:tcPr>
          <w:p w14:paraId="5A0333BC" w14:textId="77777777" w:rsidR="00EE3D4A" w:rsidRPr="002646E6" w:rsidRDefault="00EE3D4A" w:rsidP="000746FB">
            <w:pPr>
              <w:rPr>
                <w:b w:val="0"/>
                <w:sz w:val="20"/>
                <w:szCs w:val="20"/>
              </w:rPr>
            </w:pPr>
            <w:r>
              <w:rPr>
                <w:b w:val="0"/>
                <w:sz w:val="20"/>
                <w:szCs w:val="20"/>
              </w:rPr>
              <w:t>Understanding and Using the CanMEDs-PA – MPAS students</w:t>
            </w:r>
          </w:p>
        </w:tc>
        <w:tc>
          <w:tcPr>
            <w:tcW w:w="1313" w:type="dxa"/>
          </w:tcPr>
          <w:p w14:paraId="47E4A2A4"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3480" w:type="dxa"/>
          </w:tcPr>
          <w:p w14:paraId="29404446"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2F0DB0" w14:paraId="17496CBD"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764E3F7A" w14:textId="2AB274B1" w:rsidR="00EE3D4A" w:rsidRPr="002F0DB0" w:rsidRDefault="00EE3D4A" w:rsidP="000746FB">
            <w:pPr>
              <w:rPr>
                <w:b w:val="0"/>
                <w:sz w:val="20"/>
                <w:szCs w:val="20"/>
              </w:rPr>
            </w:pPr>
            <w:r>
              <w:rPr>
                <w:b w:val="0"/>
                <w:sz w:val="20"/>
                <w:szCs w:val="20"/>
              </w:rPr>
              <w:t xml:space="preserve">CIP </w:t>
            </w:r>
            <w:r w:rsidR="00D427CA">
              <w:rPr>
                <w:b w:val="0"/>
                <w:sz w:val="20"/>
                <w:szCs w:val="20"/>
              </w:rPr>
              <w:t>W</w:t>
            </w:r>
            <w:r>
              <w:rPr>
                <w:b w:val="0"/>
                <w:sz w:val="20"/>
                <w:szCs w:val="20"/>
              </w:rPr>
              <w:t>riting workshop – CIP residents</w:t>
            </w:r>
          </w:p>
        </w:tc>
        <w:tc>
          <w:tcPr>
            <w:tcW w:w="1313" w:type="dxa"/>
          </w:tcPr>
          <w:p w14:paraId="32E6102D"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3480" w:type="dxa"/>
          </w:tcPr>
          <w:p w14:paraId="3F0754B5"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2F0DB0" w14:paraId="207EB5C5"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76DD3EFC" w14:textId="659965D7" w:rsidR="00EE3D4A" w:rsidRDefault="00EE3D4A" w:rsidP="000746FB">
            <w:pPr>
              <w:rPr>
                <w:b w:val="0"/>
                <w:sz w:val="20"/>
                <w:szCs w:val="20"/>
              </w:rPr>
            </w:pPr>
            <w:r>
              <w:rPr>
                <w:b w:val="0"/>
                <w:sz w:val="20"/>
                <w:szCs w:val="20"/>
              </w:rPr>
              <w:t xml:space="preserve">Effective </w:t>
            </w:r>
            <w:r w:rsidR="00D427CA">
              <w:rPr>
                <w:b w:val="0"/>
                <w:sz w:val="20"/>
                <w:szCs w:val="20"/>
              </w:rPr>
              <w:t>U</w:t>
            </w:r>
            <w:r>
              <w:rPr>
                <w:b w:val="0"/>
                <w:sz w:val="20"/>
                <w:szCs w:val="20"/>
              </w:rPr>
              <w:t xml:space="preserve">se of </w:t>
            </w:r>
            <w:r w:rsidR="00D427CA">
              <w:rPr>
                <w:b w:val="0"/>
                <w:sz w:val="20"/>
                <w:szCs w:val="20"/>
              </w:rPr>
              <w:t>P</w:t>
            </w:r>
            <w:r>
              <w:rPr>
                <w:b w:val="0"/>
                <w:sz w:val="20"/>
                <w:szCs w:val="20"/>
              </w:rPr>
              <w:t>ower</w:t>
            </w:r>
            <w:r w:rsidR="00D427CA">
              <w:rPr>
                <w:b w:val="0"/>
                <w:sz w:val="20"/>
                <w:szCs w:val="20"/>
              </w:rPr>
              <w:t>P</w:t>
            </w:r>
            <w:r>
              <w:rPr>
                <w:b w:val="0"/>
                <w:sz w:val="20"/>
                <w:szCs w:val="20"/>
              </w:rPr>
              <w:t>oint – CIP residents</w:t>
            </w:r>
          </w:p>
        </w:tc>
        <w:tc>
          <w:tcPr>
            <w:tcW w:w="1313" w:type="dxa"/>
          </w:tcPr>
          <w:p w14:paraId="20C64FD2"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w:t>
            </w:r>
          </w:p>
        </w:tc>
        <w:tc>
          <w:tcPr>
            <w:tcW w:w="3480" w:type="dxa"/>
          </w:tcPr>
          <w:p w14:paraId="72F0F1F2"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p>
        </w:tc>
      </w:tr>
      <w:tr w:rsidR="00EE3D4A" w:rsidRPr="002F0DB0" w14:paraId="4405A8EA"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38100CED" w14:textId="32E5E3BA" w:rsidR="00EE3D4A" w:rsidRDefault="00EE3D4A" w:rsidP="000746FB">
            <w:pPr>
              <w:rPr>
                <w:b w:val="0"/>
                <w:sz w:val="20"/>
                <w:szCs w:val="20"/>
              </w:rPr>
            </w:pPr>
            <w:r>
              <w:rPr>
                <w:b w:val="0"/>
                <w:sz w:val="20"/>
                <w:szCs w:val="20"/>
              </w:rPr>
              <w:t xml:space="preserve">Effective </w:t>
            </w:r>
            <w:r w:rsidR="00D427CA">
              <w:rPr>
                <w:b w:val="0"/>
                <w:sz w:val="20"/>
                <w:szCs w:val="20"/>
              </w:rPr>
              <w:t>U</w:t>
            </w:r>
            <w:r>
              <w:rPr>
                <w:b w:val="0"/>
                <w:sz w:val="20"/>
                <w:szCs w:val="20"/>
              </w:rPr>
              <w:t xml:space="preserve">se of </w:t>
            </w:r>
            <w:r w:rsidR="00D427CA">
              <w:rPr>
                <w:b w:val="0"/>
                <w:sz w:val="20"/>
                <w:szCs w:val="20"/>
              </w:rPr>
              <w:t>P</w:t>
            </w:r>
            <w:r>
              <w:rPr>
                <w:b w:val="0"/>
                <w:sz w:val="20"/>
                <w:szCs w:val="20"/>
              </w:rPr>
              <w:t>ower</w:t>
            </w:r>
            <w:r w:rsidR="00D427CA">
              <w:rPr>
                <w:b w:val="0"/>
                <w:sz w:val="20"/>
                <w:szCs w:val="20"/>
              </w:rPr>
              <w:t>P</w:t>
            </w:r>
            <w:r>
              <w:rPr>
                <w:b w:val="0"/>
                <w:sz w:val="20"/>
                <w:szCs w:val="20"/>
              </w:rPr>
              <w:t>oint – Peds ID residents</w:t>
            </w:r>
          </w:p>
        </w:tc>
        <w:tc>
          <w:tcPr>
            <w:tcW w:w="1313" w:type="dxa"/>
          </w:tcPr>
          <w:p w14:paraId="5ACCA914"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3480" w:type="dxa"/>
          </w:tcPr>
          <w:p w14:paraId="787F3AF4"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p>
        </w:tc>
      </w:tr>
      <w:tr w:rsidR="00EE3D4A" w:rsidRPr="002F0DB0" w14:paraId="0D574DF0"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282DDFAB" w14:textId="7F94F6A3" w:rsidR="00EE3D4A" w:rsidRPr="002F0DB0" w:rsidRDefault="00EE3D4A" w:rsidP="000746FB">
            <w:pPr>
              <w:rPr>
                <w:b w:val="0"/>
                <w:sz w:val="20"/>
                <w:szCs w:val="20"/>
              </w:rPr>
            </w:pPr>
            <w:r w:rsidRPr="002F0DB0">
              <w:rPr>
                <w:b w:val="0"/>
                <w:sz w:val="20"/>
                <w:szCs w:val="20"/>
              </w:rPr>
              <w:t>Culture and Communication</w:t>
            </w:r>
            <w:r w:rsidR="00D427CA">
              <w:rPr>
                <w:b w:val="0"/>
                <w:sz w:val="20"/>
                <w:szCs w:val="20"/>
              </w:rPr>
              <w:t xml:space="preserve"> – IMG residents</w:t>
            </w:r>
          </w:p>
        </w:tc>
        <w:tc>
          <w:tcPr>
            <w:tcW w:w="1313" w:type="dxa"/>
          </w:tcPr>
          <w:p w14:paraId="02EA619E"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2F0DB0">
              <w:rPr>
                <w:sz w:val="20"/>
                <w:szCs w:val="20"/>
              </w:rPr>
              <w:t>60</w:t>
            </w:r>
          </w:p>
        </w:tc>
        <w:tc>
          <w:tcPr>
            <w:tcW w:w="3480" w:type="dxa"/>
          </w:tcPr>
          <w:p w14:paraId="74AF8A3D"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2F0DB0">
              <w:rPr>
                <w:sz w:val="20"/>
                <w:szCs w:val="20"/>
              </w:rPr>
              <w:t>Bannatyne Campus</w:t>
            </w:r>
          </w:p>
        </w:tc>
      </w:tr>
      <w:tr w:rsidR="00EE3D4A" w:rsidRPr="002F0DB0" w14:paraId="6949A258"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69559979" w14:textId="6512EBFC" w:rsidR="00EE3D4A" w:rsidRPr="002F0DB0" w:rsidRDefault="00EE3D4A" w:rsidP="000746FB">
            <w:pPr>
              <w:rPr>
                <w:b w:val="0"/>
                <w:sz w:val="20"/>
                <w:szCs w:val="20"/>
              </w:rPr>
            </w:pPr>
            <w:r w:rsidRPr="002F0DB0">
              <w:rPr>
                <w:b w:val="0"/>
                <w:sz w:val="20"/>
                <w:szCs w:val="20"/>
              </w:rPr>
              <w:t>Giving Feedback</w:t>
            </w:r>
            <w:r w:rsidR="00D427CA">
              <w:rPr>
                <w:b w:val="0"/>
                <w:sz w:val="20"/>
                <w:szCs w:val="20"/>
              </w:rPr>
              <w:t xml:space="preserve"> – IMG residents</w:t>
            </w:r>
          </w:p>
        </w:tc>
        <w:tc>
          <w:tcPr>
            <w:tcW w:w="1313" w:type="dxa"/>
          </w:tcPr>
          <w:p w14:paraId="13ED9405"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2F0DB0">
              <w:rPr>
                <w:sz w:val="20"/>
                <w:szCs w:val="20"/>
              </w:rPr>
              <w:t>60</w:t>
            </w:r>
          </w:p>
        </w:tc>
        <w:tc>
          <w:tcPr>
            <w:tcW w:w="3480" w:type="dxa"/>
          </w:tcPr>
          <w:p w14:paraId="1C544E39" w14:textId="77777777" w:rsidR="00EE3D4A" w:rsidRPr="002F0DB0"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2F0DB0">
              <w:rPr>
                <w:sz w:val="20"/>
                <w:szCs w:val="20"/>
              </w:rPr>
              <w:t>Bannatyne Campus</w:t>
            </w:r>
          </w:p>
        </w:tc>
      </w:tr>
      <w:tr w:rsidR="00EE3D4A" w:rsidRPr="002F0DB0" w14:paraId="1A2432D0"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48E5E84E" w14:textId="115966E4" w:rsidR="00EE3D4A" w:rsidRPr="002F0DB0" w:rsidRDefault="00EE3D4A" w:rsidP="000746FB">
            <w:pPr>
              <w:rPr>
                <w:b w:val="0"/>
                <w:sz w:val="20"/>
                <w:szCs w:val="20"/>
              </w:rPr>
            </w:pPr>
            <w:r>
              <w:rPr>
                <w:b w:val="0"/>
                <w:sz w:val="20"/>
                <w:szCs w:val="20"/>
              </w:rPr>
              <w:t xml:space="preserve">Getting </w:t>
            </w:r>
            <w:r w:rsidR="00D427CA">
              <w:rPr>
                <w:b w:val="0"/>
                <w:sz w:val="20"/>
                <w:szCs w:val="20"/>
              </w:rPr>
              <w:t>S</w:t>
            </w:r>
            <w:r>
              <w:rPr>
                <w:b w:val="0"/>
                <w:sz w:val="20"/>
                <w:szCs w:val="20"/>
              </w:rPr>
              <w:t>tarted with CBD – PGME orientation</w:t>
            </w:r>
          </w:p>
        </w:tc>
        <w:tc>
          <w:tcPr>
            <w:tcW w:w="1313" w:type="dxa"/>
          </w:tcPr>
          <w:p w14:paraId="370DC61D"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110 </w:t>
            </w:r>
          </w:p>
        </w:tc>
        <w:tc>
          <w:tcPr>
            <w:tcW w:w="3480" w:type="dxa"/>
          </w:tcPr>
          <w:p w14:paraId="26760ED8" w14:textId="77777777" w:rsidR="00EE3D4A" w:rsidRPr="002F0DB0"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2F0DB0" w14:paraId="6C4B0583"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79BE0DD5" w14:textId="59AE867F" w:rsidR="00EE3D4A" w:rsidRDefault="00EE3D4A" w:rsidP="00E43A88">
            <w:pPr>
              <w:rPr>
                <w:b w:val="0"/>
                <w:sz w:val="20"/>
                <w:szCs w:val="20"/>
              </w:rPr>
            </w:pPr>
            <w:r>
              <w:rPr>
                <w:b w:val="0"/>
                <w:sz w:val="20"/>
                <w:szCs w:val="20"/>
              </w:rPr>
              <w:t xml:space="preserve">Questioning as a </w:t>
            </w:r>
            <w:r w:rsidR="00D427CA">
              <w:rPr>
                <w:b w:val="0"/>
                <w:sz w:val="20"/>
                <w:szCs w:val="20"/>
              </w:rPr>
              <w:t>C</w:t>
            </w:r>
            <w:r>
              <w:rPr>
                <w:b w:val="0"/>
                <w:sz w:val="20"/>
                <w:szCs w:val="20"/>
              </w:rPr>
              <w:t xml:space="preserve">linical </w:t>
            </w:r>
            <w:r w:rsidR="00D427CA">
              <w:rPr>
                <w:b w:val="0"/>
                <w:sz w:val="20"/>
                <w:szCs w:val="20"/>
              </w:rPr>
              <w:t>T</w:t>
            </w:r>
            <w:r>
              <w:rPr>
                <w:b w:val="0"/>
                <w:sz w:val="20"/>
                <w:szCs w:val="20"/>
              </w:rPr>
              <w:t xml:space="preserve">eaching </w:t>
            </w:r>
            <w:r w:rsidR="00D427CA">
              <w:rPr>
                <w:b w:val="0"/>
                <w:sz w:val="20"/>
                <w:szCs w:val="20"/>
              </w:rPr>
              <w:t>T</w:t>
            </w:r>
            <w:r>
              <w:rPr>
                <w:b w:val="0"/>
                <w:sz w:val="20"/>
                <w:szCs w:val="20"/>
              </w:rPr>
              <w:t>ool – Anatomical Pathology residents</w:t>
            </w:r>
          </w:p>
        </w:tc>
        <w:tc>
          <w:tcPr>
            <w:tcW w:w="1313" w:type="dxa"/>
          </w:tcPr>
          <w:p w14:paraId="0B258E08"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3480" w:type="dxa"/>
          </w:tcPr>
          <w:p w14:paraId="3AC680E1"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2F0DB0" w14:paraId="5D4F2C02"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51F6143" w14:textId="77777777" w:rsidR="00EE3D4A" w:rsidRDefault="00EE3D4A" w:rsidP="000746FB">
            <w:pPr>
              <w:rPr>
                <w:b w:val="0"/>
                <w:sz w:val="20"/>
                <w:szCs w:val="20"/>
              </w:rPr>
            </w:pPr>
            <w:r>
              <w:rPr>
                <w:b w:val="0"/>
                <w:sz w:val="20"/>
                <w:szCs w:val="20"/>
              </w:rPr>
              <w:t>Coaching for CBD – Anatomical Pathology residents</w:t>
            </w:r>
          </w:p>
        </w:tc>
        <w:tc>
          <w:tcPr>
            <w:tcW w:w="1313" w:type="dxa"/>
          </w:tcPr>
          <w:p w14:paraId="6FE305C1"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3480" w:type="dxa"/>
          </w:tcPr>
          <w:p w14:paraId="7360A2B7"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Bannatyne Campus</w:t>
            </w:r>
          </w:p>
        </w:tc>
      </w:tr>
      <w:tr w:rsidR="00EE3D4A" w:rsidRPr="002F0DB0" w14:paraId="147E3D7D" w14:textId="77777777" w:rsidTr="00D90FC4">
        <w:tc>
          <w:tcPr>
            <w:cnfStyle w:val="001000000000" w:firstRow="0" w:lastRow="0" w:firstColumn="1" w:lastColumn="0" w:oddVBand="0" w:evenVBand="0" w:oddHBand="0" w:evenHBand="0" w:firstRowFirstColumn="0" w:firstRowLastColumn="0" w:lastRowFirstColumn="0" w:lastRowLastColumn="0"/>
            <w:tcW w:w="4670" w:type="dxa"/>
          </w:tcPr>
          <w:p w14:paraId="4158275C" w14:textId="77777777" w:rsidR="00EE3D4A" w:rsidRDefault="00EE3D4A" w:rsidP="000746FB">
            <w:pPr>
              <w:rPr>
                <w:b w:val="0"/>
                <w:sz w:val="20"/>
                <w:szCs w:val="20"/>
              </w:rPr>
            </w:pPr>
            <w:r>
              <w:rPr>
                <w:b w:val="0"/>
                <w:sz w:val="20"/>
                <w:szCs w:val="20"/>
              </w:rPr>
              <w:t>Professionalism Foundational Module – IMG learners</w:t>
            </w:r>
          </w:p>
        </w:tc>
        <w:tc>
          <w:tcPr>
            <w:tcW w:w="1313" w:type="dxa"/>
          </w:tcPr>
          <w:p w14:paraId="6DEADE11"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3480" w:type="dxa"/>
          </w:tcPr>
          <w:p w14:paraId="665636B9" w14:textId="77777777" w:rsidR="00EE3D4A"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Bannatyne Campus</w:t>
            </w:r>
          </w:p>
        </w:tc>
      </w:tr>
      <w:tr w:rsidR="00EE3D4A" w:rsidRPr="002F0DB0" w14:paraId="34E1D4E6" w14:textId="77777777" w:rsidTr="00D90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4A099590" w14:textId="548073ED" w:rsidR="00EE3D4A" w:rsidRDefault="00EE3D4A" w:rsidP="00F64287">
            <w:pPr>
              <w:rPr>
                <w:b w:val="0"/>
                <w:sz w:val="20"/>
                <w:szCs w:val="20"/>
              </w:rPr>
            </w:pPr>
            <w:r>
              <w:rPr>
                <w:b w:val="0"/>
                <w:sz w:val="20"/>
                <w:szCs w:val="20"/>
              </w:rPr>
              <w:t xml:space="preserve">Conflict </w:t>
            </w:r>
            <w:r w:rsidR="00D427CA">
              <w:rPr>
                <w:b w:val="0"/>
                <w:sz w:val="20"/>
                <w:szCs w:val="20"/>
              </w:rPr>
              <w:t>M</w:t>
            </w:r>
            <w:r>
              <w:rPr>
                <w:b w:val="0"/>
                <w:sz w:val="20"/>
                <w:szCs w:val="20"/>
              </w:rPr>
              <w:t xml:space="preserve">anagement for </w:t>
            </w:r>
            <w:r w:rsidR="00D427CA">
              <w:rPr>
                <w:b w:val="0"/>
                <w:sz w:val="20"/>
                <w:szCs w:val="20"/>
              </w:rPr>
              <w:t>R</w:t>
            </w:r>
            <w:r>
              <w:rPr>
                <w:b w:val="0"/>
                <w:sz w:val="20"/>
                <w:szCs w:val="20"/>
              </w:rPr>
              <w:t xml:space="preserve">esidents – PGME core curriculum </w:t>
            </w:r>
          </w:p>
        </w:tc>
        <w:tc>
          <w:tcPr>
            <w:tcW w:w="1313" w:type="dxa"/>
          </w:tcPr>
          <w:p w14:paraId="6CBB9525"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w:t>
            </w:r>
          </w:p>
        </w:tc>
        <w:tc>
          <w:tcPr>
            <w:tcW w:w="3480" w:type="dxa"/>
          </w:tcPr>
          <w:p w14:paraId="7355927E" w14:textId="77777777" w:rsidR="00EE3D4A"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Online</w:t>
            </w:r>
          </w:p>
        </w:tc>
      </w:tr>
      <w:tr w:rsidR="00EE3D4A" w:rsidRPr="00AF251E" w14:paraId="28C0BE6E" w14:textId="77777777" w:rsidTr="00D90FC4">
        <w:trPr>
          <w:trHeight w:val="593"/>
        </w:trPr>
        <w:tc>
          <w:tcPr>
            <w:cnfStyle w:val="001000000000" w:firstRow="0" w:lastRow="0" w:firstColumn="1" w:lastColumn="0" w:oddVBand="0" w:evenVBand="0" w:oddHBand="0" w:evenHBand="0" w:firstRowFirstColumn="0" w:firstRowLastColumn="0" w:lastRowFirstColumn="0" w:lastRowLastColumn="0"/>
            <w:tcW w:w="4670" w:type="dxa"/>
          </w:tcPr>
          <w:p w14:paraId="56B14F66" w14:textId="38070140" w:rsidR="00EE3D4A" w:rsidRPr="00E827C9" w:rsidRDefault="00EE3D4A" w:rsidP="00D90FC4">
            <w:r w:rsidRPr="00E827C9">
              <w:t xml:space="preserve">Total Attendance </w:t>
            </w:r>
          </w:p>
        </w:tc>
        <w:tc>
          <w:tcPr>
            <w:tcW w:w="1313" w:type="dxa"/>
          </w:tcPr>
          <w:p w14:paraId="6B3FDFB5" w14:textId="77777777" w:rsidR="00EE3D4A" w:rsidRPr="00E827C9" w:rsidRDefault="00EE3D4A" w:rsidP="00ED7D83">
            <w:pPr>
              <w:cnfStyle w:val="000000000000" w:firstRow="0" w:lastRow="0" w:firstColumn="0" w:lastColumn="0" w:oddVBand="0" w:evenVBand="0" w:oddHBand="0" w:evenHBand="0" w:firstRowFirstColumn="0" w:firstRowLastColumn="0" w:lastRowFirstColumn="0" w:lastRowLastColumn="0"/>
              <w:rPr>
                <w:b/>
              </w:rPr>
            </w:pPr>
            <w:r>
              <w:rPr>
                <w:b/>
              </w:rPr>
              <w:fldChar w:fldCharType="begin"/>
            </w:r>
            <w:r>
              <w:rPr>
                <w:b/>
              </w:rPr>
              <w:instrText xml:space="preserve"> =SUM(ABOVE) </w:instrText>
            </w:r>
            <w:r>
              <w:rPr>
                <w:b/>
              </w:rPr>
              <w:fldChar w:fldCharType="separate"/>
            </w:r>
            <w:r>
              <w:rPr>
                <w:b/>
                <w:noProof/>
              </w:rPr>
              <w:t>767</w:t>
            </w:r>
            <w:r>
              <w:rPr>
                <w:b/>
              </w:rPr>
              <w:fldChar w:fldCharType="end"/>
            </w:r>
          </w:p>
        </w:tc>
        <w:tc>
          <w:tcPr>
            <w:tcW w:w="3480" w:type="dxa"/>
          </w:tcPr>
          <w:p w14:paraId="0C7612ED" w14:textId="77777777" w:rsidR="00EE3D4A" w:rsidRPr="00E827C9" w:rsidRDefault="00EE3D4A" w:rsidP="000746FB">
            <w:pPr>
              <w:cnfStyle w:val="000000000000" w:firstRow="0" w:lastRow="0" w:firstColumn="0" w:lastColumn="0" w:oddVBand="0" w:evenVBand="0" w:oddHBand="0" w:evenHBand="0" w:firstRowFirstColumn="0" w:firstRowLastColumn="0" w:lastRowFirstColumn="0" w:lastRowLastColumn="0"/>
              <w:rPr>
                <w:b/>
                <w:sz w:val="24"/>
                <w:szCs w:val="20"/>
              </w:rPr>
            </w:pPr>
          </w:p>
        </w:tc>
      </w:tr>
    </w:tbl>
    <w:p w14:paraId="05563B83" w14:textId="77777777" w:rsidR="00E827C9" w:rsidRDefault="00E827C9"/>
    <w:tbl>
      <w:tblPr>
        <w:tblStyle w:val="GridTable4-Accent6"/>
        <w:tblW w:w="9463" w:type="dxa"/>
        <w:tblLayout w:type="fixed"/>
        <w:tblLook w:val="04A0" w:firstRow="1" w:lastRow="0" w:firstColumn="1" w:lastColumn="0" w:noHBand="0" w:noVBand="1"/>
      </w:tblPr>
      <w:tblGrid>
        <w:gridCol w:w="4670"/>
        <w:gridCol w:w="1313"/>
        <w:gridCol w:w="3480"/>
      </w:tblGrid>
      <w:tr w:rsidR="00EE3D4A" w:rsidRPr="002F0DB0" w14:paraId="2A1A2407" w14:textId="77777777" w:rsidTr="00EE3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5835B0E2" w14:textId="77777777" w:rsidR="00EE3D4A" w:rsidRDefault="00EE3D4A" w:rsidP="00ED7D83">
            <w:pPr>
              <w:pStyle w:val="Heading7"/>
              <w:outlineLvl w:val="6"/>
            </w:pPr>
            <w:r>
              <w:t>Journal Club</w:t>
            </w:r>
          </w:p>
        </w:tc>
        <w:tc>
          <w:tcPr>
            <w:tcW w:w="1313" w:type="dxa"/>
          </w:tcPr>
          <w:p w14:paraId="1ECFB2F5" w14:textId="77777777" w:rsidR="00EE3D4A" w:rsidRPr="002F0DB0" w:rsidRDefault="00EE3D4A" w:rsidP="000746FB">
            <w:pPr>
              <w:cnfStyle w:val="100000000000" w:firstRow="1" w:lastRow="0" w:firstColumn="0" w:lastColumn="0" w:oddVBand="0" w:evenVBand="0" w:oddHBand="0" w:evenHBand="0" w:firstRowFirstColumn="0" w:firstRowLastColumn="0" w:lastRowFirstColumn="0" w:lastRowLastColumn="0"/>
              <w:rPr>
                <w:sz w:val="20"/>
                <w:szCs w:val="20"/>
              </w:rPr>
            </w:pPr>
          </w:p>
        </w:tc>
        <w:tc>
          <w:tcPr>
            <w:tcW w:w="3480" w:type="dxa"/>
          </w:tcPr>
          <w:p w14:paraId="21112737" w14:textId="77777777" w:rsidR="00EE3D4A" w:rsidRPr="002F0DB0" w:rsidRDefault="00EE3D4A" w:rsidP="000746FB">
            <w:pPr>
              <w:cnfStyle w:val="100000000000" w:firstRow="1" w:lastRow="0" w:firstColumn="0" w:lastColumn="0" w:oddVBand="0" w:evenVBand="0" w:oddHBand="0" w:evenHBand="0" w:firstRowFirstColumn="0" w:firstRowLastColumn="0" w:lastRowFirstColumn="0" w:lastRowLastColumn="0"/>
              <w:rPr>
                <w:sz w:val="20"/>
                <w:szCs w:val="20"/>
              </w:rPr>
            </w:pPr>
          </w:p>
        </w:tc>
      </w:tr>
      <w:tr w:rsidR="00EE3D4A" w:rsidRPr="00BD3017" w14:paraId="5FAD957C"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47E4D91D" w14:textId="77777777" w:rsidR="00EE3D4A" w:rsidRPr="00D90FC4" w:rsidRDefault="00EE3D4A" w:rsidP="000746FB">
            <w:pPr>
              <w:rPr>
                <w:b w:val="0"/>
                <w:sz w:val="20"/>
                <w:szCs w:val="20"/>
              </w:rPr>
            </w:pPr>
            <w:r w:rsidRPr="00D90FC4">
              <w:rPr>
                <w:b w:val="0"/>
                <w:sz w:val="20"/>
                <w:szCs w:val="20"/>
              </w:rPr>
              <w:t>Patient-Centeredness and the Hidden Curriculum</w:t>
            </w:r>
          </w:p>
        </w:tc>
        <w:tc>
          <w:tcPr>
            <w:tcW w:w="1313" w:type="dxa"/>
          </w:tcPr>
          <w:p w14:paraId="316A0CB2"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11</w:t>
            </w:r>
          </w:p>
        </w:tc>
        <w:tc>
          <w:tcPr>
            <w:tcW w:w="3480" w:type="dxa"/>
          </w:tcPr>
          <w:p w14:paraId="4C75D65D"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Bannatyne Campus</w:t>
            </w:r>
          </w:p>
        </w:tc>
      </w:tr>
      <w:tr w:rsidR="00EE3D4A" w:rsidRPr="00BD3017" w14:paraId="1CCD0B97" w14:textId="77777777" w:rsidTr="00EE3D4A">
        <w:tc>
          <w:tcPr>
            <w:cnfStyle w:val="001000000000" w:firstRow="0" w:lastRow="0" w:firstColumn="1" w:lastColumn="0" w:oddVBand="0" w:evenVBand="0" w:oddHBand="0" w:evenHBand="0" w:firstRowFirstColumn="0" w:firstRowLastColumn="0" w:lastRowFirstColumn="0" w:lastRowLastColumn="0"/>
            <w:tcW w:w="4670" w:type="dxa"/>
          </w:tcPr>
          <w:p w14:paraId="214C9EE0" w14:textId="77777777" w:rsidR="00EE3D4A" w:rsidRPr="00D90FC4" w:rsidRDefault="00EE3D4A" w:rsidP="000746FB">
            <w:pPr>
              <w:rPr>
                <w:b w:val="0"/>
                <w:sz w:val="20"/>
                <w:szCs w:val="20"/>
              </w:rPr>
            </w:pPr>
            <w:r w:rsidRPr="00D90FC4">
              <w:rPr>
                <w:b w:val="0"/>
                <w:sz w:val="20"/>
                <w:szCs w:val="20"/>
              </w:rPr>
              <w:t>Medical Education Research</w:t>
            </w:r>
          </w:p>
        </w:tc>
        <w:tc>
          <w:tcPr>
            <w:tcW w:w="1313" w:type="dxa"/>
          </w:tcPr>
          <w:p w14:paraId="1377AF46"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7</w:t>
            </w:r>
          </w:p>
        </w:tc>
        <w:tc>
          <w:tcPr>
            <w:tcW w:w="3480" w:type="dxa"/>
          </w:tcPr>
          <w:p w14:paraId="718BD73C"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Bannatyne Campus</w:t>
            </w:r>
          </w:p>
        </w:tc>
      </w:tr>
      <w:tr w:rsidR="00EE3D4A" w:rsidRPr="00BD3017" w14:paraId="265E2C1D"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01425DD3" w14:textId="77777777" w:rsidR="00EE3D4A" w:rsidRPr="00D90FC4" w:rsidRDefault="00EE3D4A" w:rsidP="000746FB">
            <w:pPr>
              <w:rPr>
                <w:b w:val="0"/>
                <w:sz w:val="20"/>
                <w:szCs w:val="20"/>
              </w:rPr>
            </w:pPr>
            <w:r w:rsidRPr="00D90FC4">
              <w:rPr>
                <w:b w:val="0"/>
                <w:sz w:val="20"/>
                <w:szCs w:val="20"/>
              </w:rPr>
              <w:t>Bridging the Gap: Teaching Millennials in a New Age</w:t>
            </w:r>
          </w:p>
        </w:tc>
        <w:tc>
          <w:tcPr>
            <w:tcW w:w="1313" w:type="dxa"/>
          </w:tcPr>
          <w:p w14:paraId="6A162371"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11</w:t>
            </w:r>
          </w:p>
        </w:tc>
        <w:tc>
          <w:tcPr>
            <w:tcW w:w="3480" w:type="dxa"/>
          </w:tcPr>
          <w:p w14:paraId="6E5AA44E"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Bannatyne Campus</w:t>
            </w:r>
          </w:p>
        </w:tc>
      </w:tr>
      <w:tr w:rsidR="00EE3D4A" w:rsidRPr="00BD3017" w14:paraId="3997D759" w14:textId="77777777" w:rsidTr="00EE3D4A">
        <w:tc>
          <w:tcPr>
            <w:cnfStyle w:val="001000000000" w:firstRow="0" w:lastRow="0" w:firstColumn="1" w:lastColumn="0" w:oddVBand="0" w:evenVBand="0" w:oddHBand="0" w:evenHBand="0" w:firstRowFirstColumn="0" w:firstRowLastColumn="0" w:lastRowFirstColumn="0" w:lastRowLastColumn="0"/>
            <w:tcW w:w="4670" w:type="dxa"/>
          </w:tcPr>
          <w:p w14:paraId="05CF1E0B" w14:textId="53CEE3E5" w:rsidR="00EE3D4A" w:rsidRPr="00D90FC4" w:rsidRDefault="00EE3D4A" w:rsidP="000746FB">
            <w:pPr>
              <w:rPr>
                <w:b w:val="0"/>
                <w:sz w:val="20"/>
                <w:szCs w:val="20"/>
              </w:rPr>
            </w:pPr>
            <w:r w:rsidRPr="00D90FC4">
              <w:rPr>
                <w:b w:val="0"/>
                <w:sz w:val="20"/>
                <w:szCs w:val="20"/>
              </w:rPr>
              <w:t xml:space="preserve">Development of Expertise – Does </w:t>
            </w:r>
            <w:r w:rsidR="00D427CA" w:rsidRPr="00D90FC4">
              <w:rPr>
                <w:b w:val="0"/>
                <w:sz w:val="20"/>
                <w:szCs w:val="20"/>
              </w:rPr>
              <w:t>O</w:t>
            </w:r>
            <w:r w:rsidRPr="00D90FC4">
              <w:rPr>
                <w:b w:val="0"/>
                <w:sz w:val="20"/>
                <w:szCs w:val="20"/>
              </w:rPr>
              <w:t>ur Curriculum Help or Hinder?</w:t>
            </w:r>
          </w:p>
        </w:tc>
        <w:tc>
          <w:tcPr>
            <w:tcW w:w="1313" w:type="dxa"/>
          </w:tcPr>
          <w:p w14:paraId="75C046BD"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9</w:t>
            </w:r>
          </w:p>
        </w:tc>
        <w:tc>
          <w:tcPr>
            <w:tcW w:w="3480" w:type="dxa"/>
          </w:tcPr>
          <w:p w14:paraId="6C66AA15"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Bannatyne Campus</w:t>
            </w:r>
          </w:p>
        </w:tc>
      </w:tr>
      <w:tr w:rsidR="00EE3D4A" w:rsidRPr="00BD3017" w14:paraId="71D2819D"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112D4495" w14:textId="77777777" w:rsidR="00EE3D4A" w:rsidRPr="00D90FC4" w:rsidRDefault="00EE3D4A" w:rsidP="000746FB">
            <w:pPr>
              <w:rPr>
                <w:b w:val="0"/>
                <w:sz w:val="20"/>
                <w:szCs w:val="20"/>
              </w:rPr>
            </w:pPr>
            <w:r w:rsidRPr="00D90FC4">
              <w:rPr>
                <w:b w:val="0"/>
                <w:sz w:val="20"/>
                <w:szCs w:val="20"/>
              </w:rPr>
              <w:t>Technology in Education</w:t>
            </w:r>
          </w:p>
        </w:tc>
        <w:tc>
          <w:tcPr>
            <w:tcW w:w="1313" w:type="dxa"/>
          </w:tcPr>
          <w:p w14:paraId="10ACB40A"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5</w:t>
            </w:r>
          </w:p>
        </w:tc>
        <w:tc>
          <w:tcPr>
            <w:tcW w:w="3480" w:type="dxa"/>
          </w:tcPr>
          <w:p w14:paraId="4C83A80B"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Bannatyne Campus</w:t>
            </w:r>
          </w:p>
        </w:tc>
      </w:tr>
      <w:tr w:rsidR="00EE3D4A" w:rsidRPr="00BD3017" w14:paraId="7FBCE4AB" w14:textId="77777777" w:rsidTr="00EE3D4A">
        <w:tc>
          <w:tcPr>
            <w:cnfStyle w:val="001000000000" w:firstRow="0" w:lastRow="0" w:firstColumn="1" w:lastColumn="0" w:oddVBand="0" w:evenVBand="0" w:oddHBand="0" w:evenHBand="0" w:firstRowFirstColumn="0" w:firstRowLastColumn="0" w:lastRowFirstColumn="0" w:lastRowLastColumn="0"/>
            <w:tcW w:w="4670" w:type="dxa"/>
          </w:tcPr>
          <w:p w14:paraId="33C35926" w14:textId="77777777" w:rsidR="00EE3D4A" w:rsidRPr="00D90FC4" w:rsidRDefault="00EE3D4A" w:rsidP="000746FB">
            <w:pPr>
              <w:rPr>
                <w:b w:val="0"/>
                <w:sz w:val="20"/>
                <w:szCs w:val="20"/>
              </w:rPr>
            </w:pPr>
            <w:r w:rsidRPr="00D90FC4">
              <w:rPr>
                <w:b w:val="0"/>
                <w:sz w:val="20"/>
                <w:szCs w:val="20"/>
              </w:rPr>
              <w:t>Journal Clubs in Departments of Medical Education</w:t>
            </w:r>
          </w:p>
        </w:tc>
        <w:tc>
          <w:tcPr>
            <w:tcW w:w="1313" w:type="dxa"/>
          </w:tcPr>
          <w:p w14:paraId="683FDD0C"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10</w:t>
            </w:r>
          </w:p>
        </w:tc>
        <w:tc>
          <w:tcPr>
            <w:tcW w:w="3480" w:type="dxa"/>
          </w:tcPr>
          <w:p w14:paraId="750FF1D1"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Bannatyne Campus</w:t>
            </w:r>
          </w:p>
        </w:tc>
      </w:tr>
      <w:tr w:rsidR="00EE3D4A" w:rsidRPr="00BD3017" w14:paraId="4FFDBB0A" w14:textId="77777777" w:rsidTr="00EE3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14:paraId="0C9D7D2B" w14:textId="77777777" w:rsidR="00EE3D4A" w:rsidRPr="00D90FC4" w:rsidRDefault="00EE3D4A" w:rsidP="000746FB">
            <w:pPr>
              <w:rPr>
                <w:b w:val="0"/>
                <w:sz w:val="20"/>
                <w:szCs w:val="20"/>
              </w:rPr>
            </w:pPr>
            <w:r w:rsidRPr="00D90FC4">
              <w:rPr>
                <w:b w:val="0"/>
                <w:sz w:val="20"/>
                <w:szCs w:val="20"/>
              </w:rPr>
              <w:t>Teaching Teamwork and Quality Improvement in Clinical Settings</w:t>
            </w:r>
          </w:p>
        </w:tc>
        <w:tc>
          <w:tcPr>
            <w:tcW w:w="1313" w:type="dxa"/>
          </w:tcPr>
          <w:p w14:paraId="10D796A4"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5</w:t>
            </w:r>
          </w:p>
        </w:tc>
        <w:tc>
          <w:tcPr>
            <w:tcW w:w="3480" w:type="dxa"/>
          </w:tcPr>
          <w:p w14:paraId="39BAD803"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sz w:val="20"/>
                <w:szCs w:val="20"/>
              </w:rPr>
            </w:pPr>
            <w:r w:rsidRPr="00045C87">
              <w:rPr>
                <w:sz w:val="20"/>
                <w:szCs w:val="20"/>
              </w:rPr>
              <w:t>Bannatyne Campus</w:t>
            </w:r>
          </w:p>
        </w:tc>
      </w:tr>
      <w:tr w:rsidR="00EE3D4A" w:rsidRPr="00BD3017" w14:paraId="028ECA4D" w14:textId="77777777" w:rsidTr="00EE3D4A">
        <w:trPr>
          <w:trHeight w:val="467"/>
        </w:trPr>
        <w:tc>
          <w:tcPr>
            <w:cnfStyle w:val="001000000000" w:firstRow="0" w:lastRow="0" w:firstColumn="1" w:lastColumn="0" w:oddVBand="0" w:evenVBand="0" w:oddHBand="0" w:evenHBand="0" w:firstRowFirstColumn="0" w:firstRowLastColumn="0" w:lastRowFirstColumn="0" w:lastRowLastColumn="0"/>
            <w:tcW w:w="4670" w:type="dxa"/>
          </w:tcPr>
          <w:p w14:paraId="53FD4134" w14:textId="77777777" w:rsidR="00EE3D4A" w:rsidRPr="00D90FC4" w:rsidRDefault="00EE3D4A" w:rsidP="000746FB">
            <w:pPr>
              <w:rPr>
                <w:b w:val="0"/>
                <w:sz w:val="20"/>
                <w:szCs w:val="20"/>
              </w:rPr>
            </w:pPr>
            <w:r w:rsidRPr="00D90FC4">
              <w:rPr>
                <w:b w:val="0"/>
                <w:sz w:val="20"/>
                <w:szCs w:val="20"/>
              </w:rPr>
              <w:t>Connecting Admissions Attributes with Competency Assessment</w:t>
            </w:r>
          </w:p>
        </w:tc>
        <w:tc>
          <w:tcPr>
            <w:tcW w:w="1313" w:type="dxa"/>
          </w:tcPr>
          <w:p w14:paraId="35BB482D"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3</w:t>
            </w:r>
          </w:p>
        </w:tc>
        <w:tc>
          <w:tcPr>
            <w:tcW w:w="3480" w:type="dxa"/>
          </w:tcPr>
          <w:p w14:paraId="6CCCA97B" w14:textId="77777777" w:rsidR="00EE3D4A" w:rsidRPr="00045C87" w:rsidRDefault="00EE3D4A" w:rsidP="000746FB">
            <w:pPr>
              <w:cnfStyle w:val="000000000000" w:firstRow="0" w:lastRow="0" w:firstColumn="0" w:lastColumn="0" w:oddVBand="0" w:evenVBand="0" w:oddHBand="0" w:evenHBand="0" w:firstRowFirstColumn="0" w:firstRowLastColumn="0" w:lastRowFirstColumn="0" w:lastRowLastColumn="0"/>
              <w:rPr>
                <w:sz w:val="20"/>
                <w:szCs w:val="20"/>
              </w:rPr>
            </w:pPr>
            <w:r w:rsidRPr="00045C87">
              <w:rPr>
                <w:sz w:val="20"/>
                <w:szCs w:val="20"/>
              </w:rPr>
              <w:t>Bannatyne Campus</w:t>
            </w:r>
          </w:p>
        </w:tc>
      </w:tr>
      <w:tr w:rsidR="00EE3D4A" w:rsidRPr="00BD3017" w14:paraId="1A62B94B" w14:textId="77777777" w:rsidTr="00EE3D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70" w:type="dxa"/>
          </w:tcPr>
          <w:p w14:paraId="3AF38DC4" w14:textId="528DAFFC" w:rsidR="00EE3D4A" w:rsidRPr="00045C87" w:rsidRDefault="00EE3D4A" w:rsidP="00D90FC4">
            <w:pPr>
              <w:rPr>
                <w:sz w:val="20"/>
                <w:szCs w:val="20"/>
              </w:rPr>
            </w:pPr>
            <w:r w:rsidRPr="00045C87">
              <w:rPr>
                <w:sz w:val="20"/>
                <w:szCs w:val="20"/>
              </w:rPr>
              <w:t xml:space="preserve">Total Attendance </w:t>
            </w:r>
          </w:p>
        </w:tc>
        <w:tc>
          <w:tcPr>
            <w:tcW w:w="1313" w:type="dxa"/>
          </w:tcPr>
          <w:p w14:paraId="2C926EF9" w14:textId="77777777" w:rsidR="00EE3D4A" w:rsidRPr="00045C87" w:rsidRDefault="00EE3D4A" w:rsidP="000746FB">
            <w:pPr>
              <w:cnfStyle w:val="000000100000" w:firstRow="0" w:lastRow="0" w:firstColumn="0" w:lastColumn="0" w:oddVBand="0" w:evenVBand="0" w:oddHBand="1" w:evenHBand="0" w:firstRowFirstColumn="0" w:firstRowLastColumn="0" w:lastRowFirstColumn="0" w:lastRowLastColumn="0"/>
              <w:rPr>
                <w:b/>
                <w:sz w:val="20"/>
                <w:szCs w:val="20"/>
              </w:rPr>
            </w:pPr>
            <w:r w:rsidRPr="00045C87">
              <w:rPr>
                <w:b/>
                <w:sz w:val="20"/>
                <w:szCs w:val="20"/>
              </w:rPr>
              <w:fldChar w:fldCharType="begin"/>
            </w:r>
            <w:r w:rsidRPr="00045C87">
              <w:rPr>
                <w:b/>
                <w:sz w:val="20"/>
                <w:szCs w:val="20"/>
              </w:rPr>
              <w:instrText xml:space="preserve"> =SUM(ABOVE) </w:instrText>
            </w:r>
            <w:r w:rsidRPr="00045C87">
              <w:rPr>
                <w:b/>
                <w:sz w:val="20"/>
                <w:szCs w:val="20"/>
              </w:rPr>
              <w:fldChar w:fldCharType="separate"/>
            </w:r>
            <w:r w:rsidRPr="00045C87">
              <w:rPr>
                <w:b/>
                <w:noProof/>
                <w:sz w:val="20"/>
                <w:szCs w:val="20"/>
              </w:rPr>
              <w:t>61</w:t>
            </w:r>
            <w:r w:rsidRPr="00045C87">
              <w:rPr>
                <w:b/>
                <w:sz w:val="20"/>
                <w:szCs w:val="20"/>
              </w:rPr>
              <w:fldChar w:fldCharType="end"/>
            </w:r>
          </w:p>
        </w:tc>
        <w:tc>
          <w:tcPr>
            <w:tcW w:w="3480" w:type="dxa"/>
          </w:tcPr>
          <w:p w14:paraId="08B81DFA" w14:textId="77777777" w:rsidR="00EE3D4A" w:rsidRPr="00E43A88" w:rsidRDefault="00EE3D4A" w:rsidP="000746FB">
            <w:pPr>
              <w:cnfStyle w:val="000000100000" w:firstRow="0" w:lastRow="0" w:firstColumn="0" w:lastColumn="0" w:oddVBand="0" w:evenVBand="0" w:oddHBand="1" w:evenHBand="0" w:firstRowFirstColumn="0" w:firstRowLastColumn="0" w:lastRowFirstColumn="0" w:lastRowLastColumn="0"/>
              <w:rPr>
                <w:b/>
                <w:sz w:val="20"/>
                <w:szCs w:val="20"/>
                <w:highlight w:val="yellow"/>
              </w:rPr>
            </w:pPr>
          </w:p>
        </w:tc>
      </w:tr>
    </w:tbl>
    <w:p w14:paraId="586B31EF" w14:textId="77777777" w:rsidR="00BC4454" w:rsidRPr="00045C87" w:rsidRDefault="00BC4454" w:rsidP="00BC4454">
      <w:pPr>
        <w:rPr>
          <w:highlight w:val="yellow"/>
        </w:rPr>
      </w:pPr>
    </w:p>
    <w:p w14:paraId="236786CD" w14:textId="77777777" w:rsidR="00BC4454" w:rsidRPr="00EE3D4A" w:rsidRDefault="00BC4454" w:rsidP="00594A2E">
      <w:pPr>
        <w:spacing w:after="0" w:line="240" w:lineRule="auto"/>
        <w:rPr>
          <w:b/>
        </w:rPr>
      </w:pPr>
      <w:r w:rsidRPr="00EE3D4A">
        <w:rPr>
          <w:b/>
        </w:rPr>
        <w:t>Selected Other Faculty Development</w:t>
      </w:r>
      <w:r w:rsidR="00045C87" w:rsidRPr="00EE3D4A">
        <w:rPr>
          <w:b/>
        </w:rPr>
        <w:t xml:space="preserve"> available in the RFHS</w:t>
      </w:r>
    </w:p>
    <w:tbl>
      <w:tblPr>
        <w:tblStyle w:val="GridTable4-Accent6"/>
        <w:tblpPr w:leftFromText="180" w:rightFromText="180" w:vertAnchor="text" w:horzAnchor="margin" w:tblpY="330"/>
        <w:tblW w:w="9355" w:type="dxa"/>
        <w:tblLook w:val="04A0" w:firstRow="1" w:lastRow="0" w:firstColumn="1" w:lastColumn="0" w:noHBand="0" w:noVBand="1"/>
      </w:tblPr>
      <w:tblGrid>
        <w:gridCol w:w="6205"/>
        <w:gridCol w:w="3150"/>
      </w:tblGrid>
      <w:tr w:rsidR="00BC4454" w:rsidRPr="00BD3017" w14:paraId="1004AAE2" w14:textId="77777777" w:rsidTr="00045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55AB2C4E" w14:textId="77777777" w:rsidR="00BC4454" w:rsidRPr="00BD3017" w:rsidRDefault="00BC4454" w:rsidP="00BC4454">
            <w:pPr>
              <w:rPr>
                <w:b w:val="0"/>
                <w:i/>
              </w:rPr>
            </w:pPr>
            <w:r w:rsidRPr="00BD3017">
              <w:rPr>
                <w:i/>
              </w:rPr>
              <w:t>Topic</w:t>
            </w:r>
          </w:p>
        </w:tc>
        <w:tc>
          <w:tcPr>
            <w:tcW w:w="3150" w:type="dxa"/>
          </w:tcPr>
          <w:p w14:paraId="22CF9144" w14:textId="77777777" w:rsidR="00BC4454" w:rsidRPr="00045C87" w:rsidRDefault="00BC4454" w:rsidP="00BC4454">
            <w:pPr>
              <w:cnfStyle w:val="100000000000" w:firstRow="1" w:lastRow="0" w:firstColumn="0" w:lastColumn="0" w:oddVBand="0" w:evenVBand="0" w:oddHBand="0" w:evenHBand="0" w:firstRowFirstColumn="0" w:firstRowLastColumn="0" w:lastRowFirstColumn="0" w:lastRowLastColumn="0"/>
              <w:rPr>
                <w:b w:val="0"/>
                <w:i/>
                <w:highlight w:val="yellow"/>
              </w:rPr>
            </w:pPr>
            <w:r w:rsidRPr="00BD3017">
              <w:rPr>
                <w:i/>
              </w:rPr>
              <w:t>Attendance</w:t>
            </w:r>
          </w:p>
        </w:tc>
      </w:tr>
      <w:tr w:rsidR="00BC4454" w14:paraId="73D9770B" w14:textId="77777777" w:rsidTr="00045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1E1C5707" w14:textId="77777777" w:rsidR="00BC4454" w:rsidRPr="00665235" w:rsidRDefault="00BC4454" w:rsidP="00BC4454">
            <w:pPr>
              <w:rPr>
                <w:b w:val="0"/>
                <w:sz w:val="20"/>
                <w:szCs w:val="20"/>
              </w:rPr>
            </w:pPr>
            <w:r w:rsidRPr="00665235">
              <w:rPr>
                <w:b w:val="0"/>
                <w:sz w:val="20"/>
                <w:szCs w:val="20"/>
              </w:rPr>
              <w:t>Centre for Health Care Innovation offers a cohort based leadership development course each year</w:t>
            </w:r>
          </w:p>
        </w:tc>
        <w:tc>
          <w:tcPr>
            <w:tcW w:w="3150" w:type="dxa"/>
          </w:tcPr>
          <w:p w14:paraId="4043607D" w14:textId="77777777" w:rsidR="00BC4454" w:rsidRPr="00665235" w:rsidRDefault="00BC4454" w:rsidP="00BC4454">
            <w:pPr>
              <w:cnfStyle w:val="000000100000" w:firstRow="0" w:lastRow="0" w:firstColumn="0" w:lastColumn="0" w:oddVBand="0" w:evenVBand="0" w:oddHBand="1" w:evenHBand="0" w:firstRowFirstColumn="0" w:firstRowLastColumn="0" w:lastRowFirstColumn="0" w:lastRowLastColumn="0"/>
              <w:rPr>
                <w:sz w:val="20"/>
                <w:szCs w:val="20"/>
              </w:rPr>
            </w:pPr>
            <w:r w:rsidRPr="00665235">
              <w:rPr>
                <w:sz w:val="20"/>
                <w:szCs w:val="20"/>
              </w:rPr>
              <w:t>15 – 20 participants per cohort</w:t>
            </w:r>
          </w:p>
        </w:tc>
      </w:tr>
      <w:tr w:rsidR="00BC4454" w14:paraId="6FF3CA88" w14:textId="77777777" w:rsidTr="00045C87">
        <w:tc>
          <w:tcPr>
            <w:cnfStyle w:val="001000000000" w:firstRow="0" w:lastRow="0" w:firstColumn="1" w:lastColumn="0" w:oddVBand="0" w:evenVBand="0" w:oddHBand="0" w:evenHBand="0" w:firstRowFirstColumn="0" w:firstRowLastColumn="0" w:lastRowFirstColumn="0" w:lastRowLastColumn="0"/>
            <w:tcW w:w="6205" w:type="dxa"/>
          </w:tcPr>
          <w:p w14:paraId="78B8E6D1" w14:textId="3D005666" w:rsidR="00BC4454" w:rsidRPr="00665235" w:rsidRDefault="00BC4454" w:rsidP="00BC4454">
            <w:pPr>
              <w:rPr>
                <w:b w:val="0"/>
                <w:sz w:val="20"/>
                <w:szCs w:val="20"/>
              </w:rPr>
            </w:pPr>
            <w:r w:rsidRPr="00665235">
              <w:rPr>
                <w:b w:val="0"/>
                <w:sz w:val="20"/>
                <w:szCs w:val="20"/>
              </w:rPr>
              <w:t>Interprofessional Education: the IPC office offers training for faculty teaching in the IPE sessions each year.</w:t>
            </w:r>
            <w:r w:rsidR="001A447B" w:rsidRPr="00665235">
              <w:rPr>
                <w:b w:val="0"/>
                <w:sz w:val="20"/>
                <w:szCs w:val="20"/>
              </w:rPr>
              <w:t xml:space="preserve"> </w:t>
            </w:r>
            <w:r w:rsidRPr="00665235">
              <w:rPr>
                <w:b w:val="0"/>
                <w:sz w:val="20"/>
                <w:szCs w:val="20"/>
              </w:rPr>
              <w:t>All facilitators must attend this workshop</w:t>
            </w:r>
          </w:p>
        </w:tc>
        <w:tc>
          <w:tcPr>
            <w:tcW w:w="3150" w:type="dxa"/>
          </w:tcPr>
          <w:p w14:paraId="687BC9A6" w14:textId="77777777" w:rsidR="00BC4454" w:rsidRPr="00665235" w:rsidRDefault="00BC4454" w:rsidP="00BC4454">
            <w:pPr>
              <w:cnfStyle w:val="000000000000" w:firstRow="0" w:lastRow="0" w:firstColumn="0" w:lastColumn="0" w:oddVBand="0" w:evenVBand="0" w:oddHBand="0" w:evenHBand="0" w:firstRowFirstColumn="0" w:firstRowLastColumn="0" w:lastRowFirstColumn="0" w:lastRowLastColumn="0"/>
              <w:rPr>
                <w:sz w:val="20"/>
                <w:szCs w:val="20"/>
              </w:rPr>
            </w:pPr>
            <w:r w:rsidRPr="00665235">
              <w:rPr>
                <w:sz w:val="20"/>
                <w:szCs w:val="20"/>
              </w:rPr>
              <w:t>All facilitators</w:t>
            </w:r>
          </w:p>
        </w:tc>
      </w:tr>
      <w:tr w:rsidR="00BC4454" w14:paraId="30193DF6" w14:textId="77777777" w:rsidTr="00045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14:paraId="76ADAC74" w14:textId="77777777" w:rsidR="00BC4454" w:rsidRPr="00665235" w:rsidRDefault="00BC4454" w:rsidP="00BC4454">
            <w:pPr>
              <w:rPr>
                <w:b w:val="0"/>
                <w:sz w:val="20"/>
                <w:szCs w:val="20"/>
              </w:rPr>
            </w:pPr>
            <w:r w:rsidRPr="00665235">
              <w:rPr>
                <w:b w:val="0"/>
                <w:sz w:val="20"/>
                <w:szCs w:val="20"/>
              </w:rPr>
              <w:t>The clinical reasoning course offers faculty development for all their tutorial leaders and provides a training manual before they are permitted to teach in the course. Development of training was assisted by OEFD</w:t>
            </w:r>
          </w:p>
        </w:tc>
        <w:tc>
          <w:tcPr>
            <w:tcW w:w="3150" w:type="dxa"/>
          </w:tcPr>
          <w:p w14:paraId="7FBDD174" w14:textId="77777777" w:rsidR="00BC4454" w:rsidRPr="00665235" w:rsidRDefault="00BC4454" w:rsidP="00BC4454">
            <w:pPr>
              <w:cnfStyle w:val="000000100000" w:firstRow="0" w:lastRow="0" w:firstColumn="0" w:lastColumn="0" w:oddVBand="0" w:evenVBand="0" w:oddHBand="1" w:evenHBand="0" w:firstRowFirstColumn="0" w:firstRowLastColumn="0" w:lastRowFirstColumn="0" w:lastRowLastColumn="0"/>
              <w:rPr>
                <w:sz w:val="20"/>
                <w:szCs w:val="20"/>
              </w:rPr>
            </w:pPr>
            <w:r w:rsidRPr="00665235">
              <w:rPr>
                <w:sz w:val="20"/>
                <w:szCs w:val="20"/>
              </w:rPr>
              <w:t>All tutorial leaders</w:t>
            </w:r>
          </w:p>
        </w:tc>
      </w:tr>
      <w:tr w:rsidR="00BC4454" w14:paraId="034E432C" w14:textId="77777777" w:rsidTr="00045C87">
        <w:tc>
          <w:tcPr>
            <w:cnfStyle w:val="001000000000" w:firstRow="0" w:lastRow="0" w:firstColumn="1" w:lastColumn="0" w:oddVBand="0" w:evenVBand="0" w:oddHBand="0" w:evenHBand="0" w:firstRowFirstColumn="0" w:firstRowLastColumn="0" w:lastRowFirstColumn="0" w:lastRowLastColumn="0"/>
            <w:tcW w:w="6205" w:type="dxa"/>
          </w:tcPr>
          <w:p w14:paraId="536AD2B8" w14:textId="2D8199AD" w:rsidR="00BC4454" w:rsidRPr="00665235" w:rsidRDefault="00BC4454" w:rsidP="00BC4454">
            <w:pPr>
              <w:rPr>
                <w:b w:val="0"/>
                <w:sz w:val="20"/>
                <w:szCs w:val="20"/>
              </w:rPr>
            </w:pPr>
            <w:r w:rsidRPr="00665235">
              <w:rPr>
                <w:b w:val="0"/>
                <w:sz w:val="20"/>
                <w:szCs w:val="20"/>
              </w:rPr>
              <w:t>CATL offers UMLearn training on a consultation basis.</w:t>
            </w:r>
            <w:r w:rsidR="001A447B" w:rsidRPr="00665235">
              <w:rPr>
                <w:b w:val="0"/>
                <w:sz w:val="20"/>
                <w:szCs w:val="20"/>
              </w:rPr>
              <w:t xml:space="preserve"> </w:t>
            </w:r>
            <w:r w:rsidRPr="00665235">
              <w:rPr>
                <w:b w:val="0"/>
                <w:sz w:val="20"/>
                <w:szCs w:val="20"/>
              </w:rPr>
              <w:t>May offer other faculty development on a consultation basis</w:t>
            </w:r>
          </w:p>
        </w:tc>
        <w:tc>
          <w:tcPr>
            <w:tcW w:w="3150" w:type="dxa"/>
          </w:tcPr>
          <w:p w14:paraId="4422BA34" w14:textId="77777777" w:rsidR="00BC4454" w:rsidRPr="00665235" w:rsidRDefault="00594A2E" w:rsidP="00BC4454">
            <w:pPr>
              <w:cnfStyle w:val="000000000000" w:firstRow="0" w:lastRow="0" w:firstColumn="0" w:lastColumn="0" w:oddVBand="0" w:evenVBand="0" w:oddHBand="0" w:evenHBand="0" w:firstRowFirstColumn="0" w:firstRowLastColumn="0" w:lastRowFirstColumn="0" w:lastRowLastColumn="0"/>
              <w:rPr>
                <w:sz w:val="20"/>
                <w:szCs w:val="20"/>
              </w:rPr>
            </w:pPr>
            <w:r w:rsidRPr="00665235">
              <w:rPr>
                <w:sz w:val="20"/>
                <w:szCs w:val="20"/>
              </w:rPr>
              <w:t>Not known</w:t>
            </w:r>
          </w:p>
        </w:tc>
      </w:tr>
    </w:tbl>
    <w:p w14:paraId="6C73A023" w14:textId="77777777" w:rsidR="00594A2E" w:rsidRDefault="00594A2E" w:rsidP="00A90381"/>
    <w:p w14:paraId="2AD33E8D" w14:textId="77777777" w:rsidR="00594A2E" w:rsidRPr="00594A2E" w:rsidRDefault="00594A2E" w:rsidP="00594A2E"/>
    <w:p w14:paraId="05137DEB" w14:textId="77777777" w:rsidR="00594A2E" w:rsidRPr="00594A2E" w:rsidRDefault="00594A2E" w:rsidP="00594A2E"/>
    <w:p w14:paraId="57D259EA" w14:textId="77777777" w:rsidR="00594A2E" w:rsidRPr="00594A2E" w:rsidRDefault="00594A2E" w:rsidP="00594A2E"/>
    <w:p w14:paraId="3BD05307" w14:textId="77777777" w:rsidR="00594A2E" w:rsidRPr="00594A2E" w:rsidRDefault="00594A2E" w:rsidP="00594A2E"/>
    <w:p w14:paraId="420E1866" w14:textId="77777777" w:rsidR="00594A2E" w:rsidRPr="00594A2E" w:rsidRDefault="00594A2E" w:rsidP="00594A2E"/>
    <w:p w14:paraId="31CAC744" w14:textId="77777777" w:rsidR="00594A2E" w:rsidRPr="00594A2E" w:rsidRDefault="00594A2E" w:rsidP="00594A2E"/>
    <w:p w14:paraId="4B4B36BF" w14:textId="77777777" w:rsidR="00594A2E" w:rsidRPr="00594A2E" w:rsidRDefault="00594A2E" w:rsidP="00594A2E"/>
    <w:p w14:paraId="1F801C53" w14:textId="77777777" w:rsidR="00594A2E" w:rsidRPr="00594A2E" w:rsidRDefault="00594A2E" w:rsidP="00594A2E"/>
    <w:p w14:paraId="10CB54F4" w14:textId="77777777" w:rsidR="00594A2E" w:rsidRPr="00594A2E" w:rsidRDefault="00594A2E" w:rsidP="00594A2E"/>
    <w:p w14:paraId="6386BBFA" w14:textId="77777777" w:rsidR="00594A2E" w:rsidRPr="00594A2E" w:rsidRDefault="00594A2E" w:rsidP="00594A2E"/>
    <w:p w14:paraId="42E64D85" w14:textId="77777777" w:rsidR="00594A2E" w:rsidRPr="00594A2E" w:rsidRDefault="00594A2E" w:rsidP="00594A2E"/>
    <w:p w14:paraId="1838D025" w14:textId="77777777" w:rsidR="00594A2E" w:rsidRPr="00594A2E" w:rsidRDefault="00594A2E" w:rsidP="00594A2E"/>
    <w:p w14:paraId="5695D356" w14:textId="77777777" w:rsidR="00594A2E" w:rsidRPr="00594A2E" w:rsidRDefault="00594A2E" w:rsidP="00594A2E"/>
    <w:p w14:paraId="4CD9776A" w14:textId="77777777" w:rsidR="00594A2E" w:rsidRPr="00594A2E" w:rsidRDefault="00594A2E" w:rsidP="00594A2E"/>
    <w:p w14:paraId="4DC6E9EF" w14:textId="77777777" w:rsidR="00594A2E" w:rsidRPr="00594A2E" w:rsidRDefault="00594A2E" w:rsidP="00594A2E"/>
    <w:p w14:paraId="63095A27" w14:textId="77777777" w:rsidR="00594A2E" w:rsidRPr="00594A2E" w:rsidRDefault="00594A2E" w:rsidP="00594A2E"/>
    <w:p w14:paraId="78D46C52" w14:textId="77777777" w:rsidR="00594A2E" w:rsidRPr="00594A2E" w:rsidRDefault="00594A2E" w:rsidP="00594A2E"/>
    <w:p w14:paraId="084C840C" w14:textId="77777777" w:rsidR="002518E9" w:rsidRPr="00594A2E" w:rsidRDefault="002518E9" w:rsidP="00594A2E">
      <w:pPr>
        <w:jc w:val="center"/>
      </w:pPr>
    </w:p>
    <w:sectPr w:rsidR="002518E9" w:rsidRPr="00594A2E" w:rsidSect="006345C3">
      <w:headerReference w:type="even" r:id="rId20"/>
      <w:headerReference w:type="default" r:id="rId21"/>
      <w:footerReference w:type="even" r:id="rId22"/>
      <w:footerReference w:type="default" r:id="rId23"/>
      <w:headerReference w:type="first" r:id="rId24"/>
      <w:footerReference w:type="first" r:id="rId25"/>
      <w:pgSz w:w="12240" w:h="15840"/>
      <w:pgMar w:top="117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4769" w14:textId="77777777" w:rsidR="004105B9" w:rsidRDefault="004105B9" w:rsidP="00B237A4">
      <w:pPr>
        <w:spacing w:after="0" w:line="240" w:lineRule="auto"/>
      </w:pPr>
      <w:r>
        <w:separator/>
      </w:r>
    </w:p>
  </w:endnote>
  <w:endnote w:type="continuationSeparator" w:id="0">
    <w:p w14:paraId="07F0CF59" w14:textId="77777777" w:rsidR="004105B9" w:rsidRDefault="004105B9" w:rsidP="00B2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A7AA" w14:textId="77777777" w:rsidR="009324F2" w:rsidRDefault="00932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043547"/>
      <w:docPartObj>
        <w:docPartGallery w:val="Page Numbers (Bottom of Page)"/>
        <w:docPartUnique/>
      </w:docPartObj>
    </w:sdtPr>
    <w:sdtEndPr>
      <w:rPr>
        <w:color w:val="7F7F7F" w:themeColor="background1" w:themeShade="7F"/>
        <w:spacing w:val="60"/>
      </w:rPr>
    </w:sdtEndPr>
    <w:sdtContent>
      <w:p w14:paraId="4510B790" w14:textId="3D177EB7" w:rsidR="004105B9" w:rsidRDefault="004105B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4F2">
          <w:rPr>
            <w:noProof/>
          </w:rPr>
          <w:t>11</w:t>
        </w:r>
        <w:r>
          <w:rPr>
            <w:noProof/>
          </w:rPr>
          <w:fldChar w:fldCharType="end"/>
        </w:r>
        <w:r>
          <w:t xml:space="preserve"> | </w:t>
        </w:r>
        <w:r>
          <w:rPr>
            <w:color w:val="7F7F7F" w:themeColor="background1" w:themeShade="7F"/>
            <w:spacing w:val="60"/>
          </w:rPr>
          <w:t>Page</w:t>
        </w:r>
      </w:p>
    </w:sdtContent>
  </w:sdt>
  <w:p w14:paraId="2D5EEFE6" w14:textId="6D1364D8" w:rsidR="004105B9" w:rsidRDefault="004105B9">
    <w:pPr>
      <w:pStyle w:val="Footer"/>
    </w:pPr>
    <w:r>
      <w:t>Office of Educational and Faculty Development 201</w:t>
    </w:r>
    <w:r w:rsidR="009324F2">
      <w:t>9</w:t>
    </w:r>
    <w:r>
      <w:t>-20</w:t>
    </w:r>
    <w:r w:rsidR="009324F2">
      <w:t>20</w:t>
    </w:r>
    <w:r>
      <w:t xml:space="preserve"> Annual Report</w:t>
    </w:r>
    <w:bookmarkStart w:id="55" w:name="_GoBack"/>
    <w:bookmarkEnd w:id="5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7FB5" w14:textId="77777777" w:rsidR="009324F2" w:rsidRDefault="00932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94A3" w14:textId="77777777" w:rsidR="004105B9" w:rsidRDefault="004105B9" w:rsidP="00B237A4">
      <w:pPr>
        <w:spacing w:after="0" w:line="240" w:lineRule="auto"/>
      </w:pPr>
      <w:r>
        <w:separator/>
      </w:r>
    </w:p>
  </w:footnote>
  <w:footnote w:type="continuationSeparator" w:id="0">
    <w:p w14:paraId="19247E0C" w14:textId="77777777" w:rsidR="004105B9" w:rsidRDefault="004105B9" w:rsidP="00B2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E676" w14:textId="77777777" w:rsidR="009324F2" w:rsidRDefault="00932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1CB0C" w14:textId="77777777" w:rsidR="009324F2" w:rsidRDefault="00932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6AB4" w14:textId="77777777" w:rsidR="009324F2" w:rsidRDefault="00932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E64"/>
    <w:multiLevelType w:val="hybridMultilevel"/>
    <w:tmpl w:val="1F16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2AE8"/>
    <w:multiLevelType w:val="hybridMultilevel"/>
    <w:tmpl w:val="97DEA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1D1972"/>
    <w:multiLevelType w:val="hybridMultilevel"/>
    <w:tmpl w:val="770CAC9E"/>
    <w:lvl w:ilvl="0" w:tplc="8206C9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930612"/>
    <w:multiLevelType w:val="hybridMultilevel"/>
    <w:tmpl w:val="0C5096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9481F"/>
    <w:multiLevelType w:val="hybridMultilevel"/>
    <w:tmpl w:val="14FA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685562"/>
    <w:multiLevelType w:val="hybridMultilevel"/>
    <w:tmpl w:val="8F506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66EC0"/>
    <w:multiLevelType w:val="hybridMultilevel"/>
    <w:tmpl w:val="F0685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1E4AA5"/>
    <w:multiLevelType w:val="hybridMultilevel"/>
    <w:tmpl w:val="5242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6F8E"/>
    <w:multiLevelType w:val="hybridMultilevel"/>
    <w:tmpl w:val="C96E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6058"/>
    <w:multiLevelType w:val="multilevel"/>
    <w:tmpl w:val="A62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85BDC"/>
    <w:multiLevelType w:val="multilevel"/>
    <w:tmpl w:val="BEFEA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5369C"/>
    <w:multiLevelType w:val="hybridMultilevel"/>
    <w:tmpl w:val="E2683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37349A8"/>
    <w:multiLevelType w:val="hybridMultilevel"/>
    <w:tmpl w:val="DB1E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8057D"/>
    <w:multiLevelType w:val="multilevel"/>
    <w:tmpl w:val="9104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D52EF"/>
    <w:multiLevelType w:val="hybridMultilevel"/>
    <w:tmpl w:val="D9A40D20"/>
    <w:lvl w:ilvl="0" w:tplc="0C3256A8">
      <w:start w:val="1"/>
      <w:numFmt w:val="bullet"/>
      <w:lvlText w:val="•"/>
      <w:lvlJc w:val="right"/>
      <w:pPr>
        <w:ind w:left="144" w:hanging="144"/>
      </w:pPr>
      <w:rPr>
        <w:rFonts w:ascii="Calibri" w:hAnsi="Calibri" w:hint="default"/>
        <w:caps w:val="0"/>
        <w:strike w:val="0"/>
        <w:dstrike w:val="0"/>
        <w:vanish w:val="0"/>
        <w:spacing w:val="0"/>
        <w:position w:val="0"/>
        <w:vertAlign w:val="baseline"/>
        <w14:ligatures w14:val="none"/>
        <w14:numForm w14:val="default"/>
        <w14:numSpacing w14:val="default"/>
        <w14:stylisticSets/>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15:restartNumberingAfterBreak="0">
    <w:nsid w:val="489F4C1E"/>
    <w:multiLevelType w:val="hybridMultilevel"/>
    <w:tmpl w:val="C4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95B19"/>
    <w:multiLevelType w:val="multilevel"/>
    <w:tmpl w:val="1922A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45CE"/>
    <w:multiLevelType w:val="multilevel"/>
    <w:tmpl w:val="85463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912E03"/>
    <w:multiLevelType w:val="hybridMultilevel"/>
    <w:tmpl w:val="FA9CB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817FF"/>
    <w:multiLevelType w:val="multilevel"/>
    <w:tmpl w:val="7254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01004"/>
    <w:multiLevelType w:val="hybridMultilevel"/>
    <w:tmpl w:val="156A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22B51"/>
    <w:multiLevelType w:val="hybridMultilevel"/>
    <w:tmpl w:val="ED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534E8"/>
    <w:multiLevelType w:val="hybridMultilevel"/>
    <w:tmpl w:val="C352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C5CC6"/>
    <w:multiLevelType w:val="hybridMultilevel"/>
    <w:tmpl w:val="B19C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420E8"/>
    <w:multiLevelType w:val="multilevel"/>
    <w:tmpl w:val="20C0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1901E5"/>
    <w:multiLevelType w:val="multilevel"/>
    <w:tmpl w:val="93F48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53F3D"/>
    <w:multiLevelType w:val="hybridMultilevel"/>
    <w:tmpl w:val="A04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427A1"/>
    <w:multiLevelType w:val="multilevel"/>
    <w:tmpl w:val="1304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0454C7"/>
    <w:multiLevelType w:val="multilevel"/>
    <w:tmpl w:val="4050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21EF8"/>
    <w:multiLevelType w:val="multilevel"/>
    <w:tmpl w:val="6B62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8D4BFF"/>
    <w:multiLevelType w:val="hybridMultilevel"/>
    <w:tmpl w:val="89CC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lvlOverride w:ilvl="1">
      <w:lvl w:ilvl="1">
        <w:numFmt w:val="lowerLetter"/>
        <w:lvlText w:val="%2."/>
        <w:lvlJc w:val="left"/>
      </w:lvl>
    </w:lvlOverride>
  </w:num>
  <w:num w:numId="3">
    <w:abstractNumId w:val="25"/>
    <w:lvlOverride w:ilvl="1">
      <w:lvl w:ilvl="1">
        <w:numFmt w:val="lowerLetter"/>
        <w:lvlText w:val="%2."/>
        <w:lvlJc w:val="left"/>
      </w:lvl>
    </w:lvlOverride>
  </w:num>
  <w:num w:numId="4">
    <w:abstractNumId w:val="21"/>
  </w:num>
  <w:num w:numId="5">
    <w:abstractNumId w:val="27"/>
    <w:lvlOverride w:ilvl="0">
      <w:lvl w:ilvl="0">
        <w:numFmt w:val="lowerLetter"/>
        <w:lvlText w:val="%1."/>
        <w:lvlJc w:val="left"/>
      </w:lvl>
    </w:lvlOverride>
  </w:num>
  <w:num w:numId="6">
    <w:abstractNumId w:val="23"/>
  </w:num>
  <w:num w:numId="7">
    <w:abstractNumId w:val="28"/>
    <w:lvlOverride w:ilvl="0">
      <w:lvl w:ilvl="0">
        <w:numFmt w:val="lowerLetter"/>
        <w:lvlText w:val="%1."/>
        <w:lvlJc w:val="left"/>
      </w:lvl>
    </w:lvlOverride>
  </w:num>
  <w:num w:numId="8">
    <w:abstractNumId w:val="12"/>
  </w:num>
  <w:num w:numId="9">
    <w:abstractNumId w:val="13"/>
  </w:num>
  <w:num w:numId="10">
    <w:abstractNumId w:val="19"/>
    <w:lvlOverride w:ilvl="0">
      <w:lvl w:ilvl="0">
        <w:numFmt w:val="lowerLetter"/>
        <w:lvlText w:val="%1."/>
        <w:lvlJc w:val="left"/>
      </w:lvl>
    </w:lvlOverride>
  </w:num>
  <w:num w:numId="11">
    <w:abstractNumId w:val="30"/>
  </w:num>
  <w:num w:numId="12">
    <w:abstractNumId w:val="15"/>
  </w:num>
  <w:num w:numId="13">
    <w:abstractNumId w:val="20"/>
  </w:num>
  <w:num w:numId="14">
    <w:abstractNumId w:val="24"/>
    <w:lvlOverride w:ilvl="0">
      <w:lvl w:ilvl="0">
        <w:numFmt w:val="lowerLetter"/>
        <w:lvlText w:val="%1."/>
        <w:lvlJc w:val="left"/>
      </w:lvl>
    </w:lvlOverride>
  </w:num>
  <w:num w:numId="15">
    <w:abstractNumId w:val="7"/>
  </w:num>
  <w:num w:numId="16">
    <w:abstractNumId w:val="26"/>
  </w:num>
  <w:num w:numId="17">
    <w:abstractNumId w:val="18"/>
  </w:num>
  <w:num w:numId="18">
    <w:abstractNumId w:val="29"/>
  </w:num>
  <w:num w:numId="19">
    <w:abstractNumId w:val="10"/>
    <w:lvlOverride w:ilvl="0">
      <w:lvl w:ilvl="0">
        <w:numFmt w:val="decimal"/>
        <w:lvlText w:val="%1."/>
        <w:lvlJc w:val="left"/>
      </w:lvl>
    </w:lvlOverride>
  </w:num>
  <w:num w:numId="20">
    <w:abstractNumId w:val="10"/>
    <w:lvlOverride w:ilvl="0">
      <w:lvl w:ilvl="0">
        <w:numFmt w:val="decimal"/>
        <w:lvlText w:val="%1."/>
        <w:lvlJc w:val="left"/>
      </w:lvl>
    </w:lvlOverride>
  </w:num>
  <w:num w:numId="21">
    <w:abstractNumId w:val="16"/>
    <w:lvlOverride w:ilvl="1">
      <w:lvl w:ilvl="1">
        <w:numFmt w:val="lowerLetter"/>
        <w:lvlText w:val="%2."/>
        <w:lvlJc w:val="left"/>
      </w:lvl>
    </w:lvlOverride>
  </w:num>
  <w:num w:numId="22">
    <w:abstractNumId w:val="16"/>
    <w:lvlOverride w:ilvl="1">
      <w:lvl w:ilvl="1">
        <w:numFmt w:val="lowerLetter"/>
        <w:lvlText w:val="%2."/>
        <w:lvlJc w:val="left"/>
      </w:lvl>
    </w:lvlOverride>
    <w:lvlOverride w:ilvl="2">
      <w:lvl w:ilvl="2">
        <w:numFmt w:val="lowerRoman"/>
        <w:lvlText w:val="%3."/>
        <w:lvlJc w:val="right"/>
      </w:lvl>
    </w:lvlOverride>
  </w:num>
  <w:num w:numId="23">
    <w:abstractNumId w:val="16"/>
    <w:lvlOverride w:ilvl="1">
      <w:lvl w:ilvl="1">
        <w:numFmt w:val="lowerLetter"/>
        <w:lvlText w:val="%2."/>
        <w:lvlJc w:val="left"/>
      </w:lvl>
    </w:lvlOverride>
    <w:lvlOverride w:ilvl="2">
      <w:lvl w:ilvl="2">
        <w:numFmt w:val="lowerRoman"/>
        <w:lvlText w:val="%3."/>
        <w:lvlJc w:val="right"/>
      </w:lvl>
    </w:lvlOverride>
  </w:num>
  <w:num w:numId="24">
    <w:abstractNumId w:val="16"/>
    <w:lvlOverride w:ilvl="1">
      <w:lvl w:ilvl="1">
        <w:numFmt w:val="lowerLetter"/>
        <w:lvlText w:val="%2."/>
        <w:lvlJc w:val="left"/>
      </w:lvl>
    </w:lvlOverride>
    <w:lvlOverride w:ilvl="2">
      <w:lvl w:ilvl="2">
        <w:numFmt w:val="lowerRoman"/>
        <w:lvlText w:val="%3."/>
        <w:lvlJc w:val="right"/>
      </w:lvl>
    </w:lvlOverride>
  </w:num>
  <w:num w:numId="25">
    <w:abstractNumId w:val="16"/>
    <w:lvlOverride w:ilvl="1">
      <w:lvl w:ilvl="1">
        <w:numFmt w:val="lowerLetter"/>
        <w:lvlText w:val="%2."/>
        <w:lvlJc w:val="left"/>
      </w:lvl>
    </w:lvlOverride>
    <w:lvlOverride w:ilvl="2">
      <w:lvl w:ilvl="2">
        <w:numFmt w:val="lowerRoman"/>
        <w:lvlText w:val="%3."/>
        <w:lvlJc w:val="right"/>
      </w:lvl>
    </w:lvlOverride>
  </w:num>
  <w:num w:numId="26">
    <w:abstractNumId w:val="16"/>
    <w:lvlOverride w:ilvl="1">
      <w:lvl w:ilvl="1">
        <w:numFmt w:val="lowerLetter"/>
        <w:lvlText w:val="%2."/>
        <w:lvlJc w:val="left"/>
      </w:lvl>
    </w:lvlOverride>
    <w:lvlOverride w:ilvl="2">
      <w:lvl w:ilvl="2">
        <w:numFmt w:val="lowerRoman"/>
        <w:lvlText w:val="%3."/>
        <w:lvlJc w:val="right"/>
      </w:lvl>
    </w:lvlOverride>
  </w:num>
  <w:num w:numId="27">
    <w:abstractNumId w:val="16"/>
    <w:lvlOverride w:ilvl="1">
      <w:lvl w:ilvl="1">
        <w:numFmt w:val="lowerLetter"/>
        <w:lvlText w:val="%2."/>
        <w:lvlJc w:val="left"/>
      </w:lvl>
    </w:lvlOverride>
    <w:lvlOverride w:ilvl="2">
      <w:lvl w:ilvl="2">
        <w:numFmt w:val="lowerRoman"/>
        <w:lvlText w:val="%3."/>
        <w:lvlJc w:val="right"/>
      </w:lvl>
    </w:lvlOverride>
  </w:num>
  <w:num w:numId="28">
    <w:abstractNumId w:val="16"/>
    <w:lvlOverride w:ilvl="1">
      <w:lvl w:ilvl="1">
        <w:numFmt w:val="lowerLetter"/>
        <w:lvlText w:val="%2."/>
        <w:lvlJc w:val="left"/>
      </w:lvl>
    </w:lvlOverride>
    <w:lvlOverride w:ilvl="2">
      <w:lvl w:ilvl="2">
        <w:numFmt w:val="lowerRoman"/>
        <w:lvlText w:val="%3."/>
        <w:lvlJc w:val="right"/>
      </w:lvl>
    </w:lvlOverride>
  </w:num>
  <w:num w:numId="29">
    <w:abstractNumId w:val="16"/>
    <w:lvlOverride w:ilvl="1">
      <w:lvl w:ilvl="1">
        <w:numFmt w:val="lowerLetter"/>
        <w:lvlText w:val="%2."/>
        <w:lvlJc w:val="left"/>
      </w:lvl>
    </w:lvlOverride>
    <w:lvlOverride w:ilvl="2">
      <w:lvl w:ilvl="2">
        <w:numFmt w:val="lowerRoman"/>
        <w:lvlText w:val="%3."/>
        <w:lvlJc w:val="right"/>
      </w:lvl>
    </w:lvlOverride>
  </w:num>
  <w:num w:numId="30">
    <w:abstractNumId w:val="16"/>
    <w:lvlOverride w:ilvl="1">
      <w:lvl w:ilvl="1">
        <w:numFmt w:val="lowerLetter"/>
        <w:lvlText w:val="%2."/>
        <w:lvlJc w:val="left"/>
      </w:lvl>
    </w:lvlOverride>
    <w:lvlOverride w:ilvl="2">
      <w:lvl w:ilvl="2">
        <w:numFmt w:val="lowerRoman"/>
        <w:lvlText w:val="%3."/>
        <w:lvlJc w:val="right"/>
      </w:lvl>
    </w:lvlOverride>
  </w:num>
  <w:num w:numId="31">
    <w:abstractNumId w:val="16"/>
    <w:lvlOverride w:ilvl="1">
      <w:lvl w:ilvl="1">
        <w:numFmt w:val="lowerLetter"/>
        <w:lvlText w:val="%2."/>
        <w:lvlJc w:val="left"/>
      </w:lvl>
    </w:lvlOverride>
    <w:lvlOverride w:ilvl="2">
      <w:lvl w:ilvl="2">
        <w:numFmt w:val="lowerRoman"/>
        <w:lvlText w:val="%3."/>
        <w:lvlJc w:val="right"/>
      </w:lvl>
    </w:lvlOverride>
  </w:num>
  <w:num w:numId="32">
    <w:abstractNumId w:val="6"/>
  </w:num>
  <w:num w:numId="33">
    <w:abstractNumId w:val="3"/>
  </w:num>
  <w:num w:numId="34">
    <w:abstractNumId w:val="5"/>
  </w:num>
  <w:num w:numId="35">
    <w:abstractNumId w:val="14"/>
  </w:num>
  <w:num w:numId="36">
    <w:abstractNumId w:val="11"/>
  </w:num>
  <w:num w:numId="37">
    <w:abstractNumId w:val="8"/>
  </w:num>
  <w:num w:numId="38">
    <w:abstractNumId w:val="1"/>
  </w:num>
  <w:num w:numId="39">
    <w:abstractNumId w:val="2"/>
  </w:num>
  <w:num w:numId="40">
    <w:abstractNumId w:val="4"/>
  </w:num>
  <w:num w:numId="41">
    <w:abstractNumId w:val="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F6"/>
    <w:rsid w:val="0000649D"/>
    <w:rsid w:val="00013D18"/>
    <w:rsid w:val="000156AD"/>
    <w:rsid w:val="00021AEA"/>
    <w:rsid w:val="00022502"/>
    <w:rsid w:val="00024CCB"/>
    <w:rsid w:val="00025539"/>
    <w:rsid w:val="00026B02"/>
    <w:rsid w:val="00034B1B"/>
    <w:rsid w:val="000375E5"/>
    <w:rsid w:val="0004153B"/>
    <w:rsid w:val="00045C87"/>
    <w:rsid w:val="00050EBB"/>
    <w:rsid w:val="000562E3"/>
    <w:rsid w:val="0005781E"/>
    <w:rsid w:val="00062403"/>
    <w:rsid w:val="00064A7C"/>
    <w:rsid w:val="000746FB"/>
    <w:rsid w:val="00086933"/>
    <w:rsid w:val="00086F64"/>
    <w:rsid w:val="0008757B"/>
    <w:rsid w:val="000941B2"/>
    <w:rsid w:val="000B0FD5"/>
    <w:rsid w:val="000B2133"/>
    <w:rsid w:val="000B59B3"/>
    <w:rsid w:val="000C170A"/>
    <w:rsid w:val="000C2F0F"/>
    <w:rsid w:val="000E6AB7"/>
    <w:rsid w:val="000E7B97"/>
    <w:rsid w:val="000F1421"/>
    <w:rsid w:val="00101521"/>
    <w:rsid w:val="00105944"/>
    <w:rsid w:val="00120BC4"/>
    <w:rsid w:val="00121EDC"/>
    <w:rsid w:val="001305BA"/>
    <w:rsid w:val="00141200"/>
    <w:rsid w:val="001430A9"/>
    <w:rsid w:val="00153002"/>
    <w:rsid w:val="00153BF6"/>
    <w:rsid w:val="00164CB2"/>
    <w:rsid w:val="00166FBB"/>
    <w:rsid w:val="001670FA"/>
    <w:rsid w:val="0018081E"/>
    <w:rsid w:val="00191AE7"/>
    <w:rsid w:val="00195DCF"/>
    <w:rsid w:val="001A34CA"/>
    <w:rsid w:val="001A447B"/>
    <w:rsid w:val="001A5532"/>
    <w:rsid w:val="001B787A"/>
    <w:rsid w:val="001C6A27"/>
    <w:rsid w:val="001D0FF8"/>
    <w:rsid w:val="001D4DF3"/>
    <w:rsid w:val="001E0256"/>
    <w:rsid w:val="001F193A"/>
    <w:rsid w:val="001F21B4"/>
    <w:rsid w:val="001F2BA2"/>
    <w:rsid w:val="001F45E4"/>
    <w:rsid w:val="00201253"/>
    <w:rsid w:val="00203BAA"/>
    <w:rsid w:val="002161DA"/>
    <w:rsid w:val="002341E7"/>
    <w:rsid w:val="002421EA"/>
    <w:rsid w:val="00242DA3"/>
    <w:rsid w:val="00244098"/>
    <w:rsid w:val="0024437E"/>
    <w:rsid w:val="00245BF6"/>
    <w:rsid w:val="002518E9"/>
    <w:rsid w:val="00253786"/>
    <w:rsid w:val="00273049"/>
    <w:rsid w:val="00273B32"/>
    <w:rsid w:val="00274923"/>
    <w:rsid w:val="00276FCE"/>
    <w:rsid w:val="00280CAE"/>
    <w:rsid w:val="00284089"/>
    <w:rsid w:val="002972DB"/>
    <w:rsid w:val="00297AB2"/>
    <w:rsid w:val="002A1597"/>
    <w:rsid w:val="002B5DFF"/>
    <w:rsid w:val="002B6F82"/>
    <w:rsid w:val="002C079B"/>
    <w:rsid w:val="002C6B97"/>
    <w:rsid w:val="002D0FDC"/>
    <w:rsid w:val="002D4D86"/>
    <w:rsid w:val="002E0C7E"/>
    <w:rsid w:val="002F0272"/>
    <w:rsid w:val="002F3BFC"/>
    <w:rsid w:val="002F42A1"/>
    <w:rsid w:val="003009AA"/>
    <w:rsid w:val="003133C1"/>
    <w:rsid w:val="00317601"/>
    <w:rsid w:val="00323C9C"/>
    <w:rsid w:val="003331DD"/>
    <w:rsid w:val="003455F1"/>
    <w:rsid w:val="00356918"/>
    <w:rsid w:val="00360877"/>
    <w:rsid w:val="003705DF"/>
    <w:rsid w:val="00375748"/>
    <w:rsid w:val="00375B8C"/>
    <w:rsid w:val="0038604C"/>
    <w:rsid w:val="0039480A"/>
    <w:rsid w:val="00394C76"/>
    <w:rsid w:val="003A00FB"/>
    <w:rsid w:val="003A70A3"/>
    <w:rsid w:val="003B0946"/>
    <w:rsid w:val="003B5C14"/>
    <w:rsid w:val="003B642C"/>
    <w:rsid w:val="003C0B27"/>
    <w:rsid w:val="003C14F2"/>
    <w:rsid w:val="003C376D"/>
    <w:rsid w:val="003D506F"/>
    <w:rsid w:val="003E21EC"/>
    <w:rsid w:val="003E35E2"/>
    <w:rsid w:val="003F5DED"/>
    <w:rsid w:val="004105B9"/>
    <w:rsid w:val="00420643"/>
    <w:rsid w:val="004214D7"/>
    <w:rsid w:val="0042386D"/>
    <w:rsid w:val="00423EB4"/>
    <w:rsid w:val="00427D40"/>
    <w:rsid w:val="00434BCA"/>
    <w:rsid w:val="004452A7"/>
    <w:rsid w:val="00447EE1"/>
    <w:rsid w:val="00451FC9"/>
    <w:rsid w:val="00455362"/>
    <w:rsid w:val="00462432"/>
    <w:rsid w:val="0046258D"/>
    <w:rsid w:val="00472CC6"/>
    <w:rsid w:val="00473201"/>
    <w:rsid w:val="004738A8"/>
    <w:rsid w:val="00473AE8"/>
    <w:rsid w:val="00474333"/>
    <w:rsid w:val="00474E45"/>
    <w:rsid w:val="004913FD"/>
    <w:rsid w:val="004C50ED"/>
    <w:rsid w:val="004C56DB"/>
    <w:rsid w:val="004C7D7D"/>
    <w:rsid w:val="004D3755"/>
    <w:rsid w:val="004D3A3C"/>
    <w:rsid w:val="004E41C1"/>
    <w:rsid w:val="004F1773"/>
    <w:rsid w:val="0050619D"/>
    <w:rsid w:val="00514556"/>
    <w:rsid w:val="00523FA3"/>
    <w:rsid w:val="00525B2C"/>
    <w:rsid w:val="005266D3"/>
    <w:rsid w:val="00533A81"/>
    <w:rsid w:val="00536DDE"/>
    <w:rsid w:val="00550C05"/>
    <w:rsid w:val="0055164D"/>
    <w:rsid w:val="0055485B"/>
    <w:rsid w:val="005552F6"/>
    <w:rsid w:val="00560CE2"/>
    <w:rsid w:val="005643F7"/>
    <w:rsid w:val="00566EA8"/>
    <w:rsid w:val="00575565"/>
    <w:rsid w:val="00577590"/>
    <w:rsid w:val="005811CF"/>
    <w:rsid w:val="0058276F"/>
    <w:rsid w:val="00586BE3"/>
    <w:rsid w:val="00594A2E"/>
    <w:rsid w:val="00595DD0"/>
    <w:rsid w:val="005C0262"/>
    <w:rsid w:val="005C0974"/>
    <w:rsid w:val="005C4FCB"/>
    <w:rsid w:val="005C7691"/>
    <w:rsid w:val="005D21F8"/>
    <w:rsid w:val="005E1832"/>
    <w:rsid w:val="005E3F36"/>
    <w:rsid w:val="005F013A"/>
    <w:rsid w:val="005F6766"/>
    <w:rsid w:val="00602D75"/>
    <w:rsid w:val="006077A8"/>
    <w:rsid w:val="00617334"/>
    <w:rsid w:val="00625A4F"/>
    <w:rsid w:val="0063397A"/>
    <w:rsid w:val="006345C3"/>
    <w:rsid w:val="006378D8"/>
    <w:rsid w:val="00654101"/>
    <w:rsid w:val="00654184"/>
    <w:rsid w:val="00665235"/>
    <w:rsid w:val="00667558"/>
    <w:rsid w:val="00671580"/>
    <w:rsid w:val="006724FE"/>
    <w:rsid w:val="00683F70"/>
    <w:rsid w:val="006868F4"/>
    <w:rsid w:val="00697A2E"/>
    <w:rsid w:val="00697DBF"/>
    <w:rsid w:val="006A14E2"/>
    <w:rsid w:val="006A6A58"/>
    <w:rsid w:val="006B23FF"/>
    <w:rsid w:val="006B3B4F"/>
    <w:rsid w:val="006B6CF0"/>
    <w:rsid w:val="006C14A8"/>
    <w:rsid w:val="006C1CF8"/>
    <w:rsid w:val="006D07BB"/>
    <w:rsid w:val="006D22BD"/>
    <w:rsid w:val="006D2A7A"/>
    <w:rsid w:val="006E6F41"/>
    <w:rsid w:val="006F2726"/>
    <w:rsid w:val="006F67B1"/>
    <w:rsid w:val="00716F41"/>
    <w:rsid w:val="00721426"/>
    <w:rsid w:val="00721503"/>
    <w:rsid w:val="007245CF"/>
    <w:rsid w:val="007256C6"/>
    <w:rsid w:val="00730F22"/>
    <w:rsid w:val="007311B9"/>
    <w:rsid w:val="007332C3"/>
    <w:rsid w:val="00733DCA"/>
    <w:rsid w:val="00736015"/>
    <w:rsid w:val="007401E3"/>
    <w:rsid w:val="00744112"/>
    <w:rsid w:val="00744E90"/>
    <w:rsid w:val="00746F1C"/>
    <w:rsid w:val="00752160"/>
    <w:rsid w:val="007606E8"/>
    <w:rsid w:val="007644FF"/>
    <w:rsid w:val="00770A8D"/>
    <w:rsid w:val="00775179"/>
    <w:rsid w:val="00793CF9"/>
    <w:rsid w:val="007A5CED"/>
    <w:rsid w:val="007C27C2"/>
    <w:rsid w:val="007D3997"/>
    <w:rsid w:val="007D434E"/>
    <w:rsid w:val="007E7299"/>
    <w:rsid w:val="0080087D"/>
    <w:rsid w:val="00802A2F"/>
    <w:rsid w:val="00802E3F"/>
    <w:rsid w:val="008141EF"/>
    <w:rsid w:val="008163FC"/>
    <w:rsid w:val="008213F7"/>
    <w:rsid w:val="008233D1"/>
    <w:rsid w:val="00826D3F"/>
    <w:rsid w:val="008278FD"/>
    <w:rsid w:val="00835DC6"/>
    <w:rsid w:val="008406A4"/>
    <w:rsid w:val="008407D7"/>
    <w:rsid w:val="00845E6B"/>
    <w:rsid w:val="008508AD"/>
    <w:rsid w:val="00864361"/>
    <w:rsid w:val="00873B0A"/>
    <w:rsid w:val="00880F24"/>
    <w:rsid w:val="008828BE"/>
    <w:rsid w:val="00882949"/>
    <w:rsid w:val="00884D28"/>
    <w:rsid w:val="00884DFA"/>
    <w:rsid w:val="0089735D"/>
    <w:rsid w:val="008A2BDE"/>
    <w:rsid w:val="008A7A6E"/>
    <w:rsid w:val="008C1A13"/>
    <w:rsid w:val="008C4E12"/>
    <w:rsid w:val="008D0D3E"/>
    <w:rsid w:val="008D255A"/>
    <w:rsid w:val="008D27BD"/>
    <w:rsid w:val="008D5A2D"/>
    <w:rsid w:val="008E16D5"/>
    <w:rsid w:val="008E3196"/>
    <w:rsid w:val="008E3F3B"/>
    <w:rsid w:val="00920632"/>
    <w:rsid w:val="00922678"/>
    <w:rsid w:val="009324F2"/>
    <w:rsid w:val="009423DF"/>
    <w:rsid w:val="0094298E"/>
    <w:rsid w:val="00955CF3"/>
    <w:rsid w:val="009649E0"/>
    <w:rsid w:val="00966FC9"/>
    <w:rsid w:val="00972ED1"/>
    <w:rsid w:val="00982DAB"/>
    <w:rsid w:val="00984F2F"/>
    <w:rsid w:val="00987147"/>
    <w:rsid w:val="00992D4A"/>
    <w:rsid w:val="00994695"/>
    <w:rsid w:val="009A1F79"/>
    <w:rsid w:val="009A3565"/>
    <w:rsid w:val="009A513B"/>
    <w:rsid w:val="009A6DCC"/>
    <w:rsid w:val="009B0763"/>
    <w:rsid w:val="009B3A66"/>
    <w:rsid w:val="009B4D17"/>
    <w:rsid w:val="009B66F0"/>
    <w:rsid w:val="009C3277"/>
    <w:rsid w:val="009C3999"/>
    <w:rsid w:val="009C4AD1"/>
    <w:rsid w:val="009D75C7"/>
    <w:rsid w:val="009F1756"/>
    <w:rsid w:val="00A01528"/>
    <w:rsid w:val="00A0548C"/>
    <w:rsid w:val="00A1289D"/>
    <w:rsid w:val="00A16FD1"/>
    <w:rsid w:val="00A20DEB"/>
    <w:rsid w:val="00A27D27"/>
    <w:rsid w:val="00A32A55"/>
    <w:rsid w:val="00A34A5A"/>
    <w:rsid w:val="00A462DF"/>
    <w:rsid w:val="00A510BA"/>
    <w:rsid w:val="00A52E28"/>
    <w:rsid w:val="00A6331B"/>
    <w:rsid w:val="00A654C0"/>
    <w:rsid w:val="00A837CF"/>
    <w:rsid w:val="00A83854"/>
    <w:rsid w:val="00A85E17"/>
    <w:rsid w:val="00A90381"/>
    <w:rsid w:val="00A949FD"/>
    <w:rsid w:val="00AC6ECE"/>
    <w:rsid w:val="00AD31D7"/>
    <w:rsid w:val="00AD45A5"/>
    <w:rsid w:val="00AD6197"/>
    <w:rsid w:val="00AE1759"/>
    <w:rsid w:val="00AF1128"/>
    <w:rsid w:val="00AF490C"/>
    <w:rsid w:val="00B20EC2"/>
    <w:rsid w:val="00B237A4"/>
    <w:rsid w:val="00B26EA7"/>
    <w:rsid w:val="00B2724D"/>
    <w:rsid w:val="00B32BED"/>
    <w:rsid w:val="00B36202"/>
    <w:rsid w:val="00B36DEC"/>
    <w:rsid w:val="00B42975"/>
    <w:rsid w:val="00B42ECA"/>
    <w:rsid w:val="00B45BD0"/>
    <w:rsid w:val="00B550BA"/>
    <w:rsid w:val="00B62482"/>
    <w:rsid w:val="00B74262"/>
    <w:rsid w:val="00B82DE7"/>
    <w:rsid w:val="00B9619B"/>
    <w:rsid w:val="00B97E08"/>
    <w:rsid w:val="00BA69C6"/>
    <w:rsid w:val="00BB51B1"/>
    <w:rsid w:val="00BC2504"/>
    <w:rsid w:val="00BC4196"/>
    <w:rsid w:val="00BC4454"/>
    <w:rsid w:val="00BC7483"/>
    <w:rsid w:val="00BD3017"/>
    <w:rsid w:val="00BF5AC9"/>
    <w:rsid w:val="00C046DA"/>
    <w:rsid w:val="00C14434"/>
    <w:rsid w:val="00C16FC5"/>
    <w:rsid w:val="00C2352D"/>
    <w:rsid w:val="00C30CF7"/>
    <w:rsid w:val="00C31AB3"/>
    <w:rsid w:val="00C36CDC"/>
    <w:rsid w:val="00C435F5"/>
    <w:rsid w:val="00C43AA9"/>
    <w:rsid w:val="00C50EDB"/>
    <w:rsid w:val="00C53895"/>
    <w:rsid w:val="00C647B6"/>
    <w:rsid w:val="00C74C6F"/>
    <w:rsid w:val="00C82D80"/>
    <w:rsid w:val="00C9613F"/>
    <w:rsid w:val="00CA6BC8"/>
    <w:rsid w:val="00CA7F92"/>
    <w:rsid w:val="00CB54C3"/>
    <w:rsid w:val="00CC4857"/>
    <w:rsid w:val="00CE6165"/>
    <w:rsid w:val="00CF27CA"/>
    <w:rsid w:val="00D057EA"/>
    <w:rsid w:val="00D0601B"/>
    <w:rsid w:val="00D07926"/>
    <w:rsid w:val="00D322EC"/>
    <w:rsid w:val="00D32F08"/>
    <w:rsid w:val="00D3439D"/>
    <w:rsid w:val="00D373D0"/>
    <w:rsid w:val="00D41BC0"/>
    <w:rsid w:val="00D41E4C"/>
    <w:rsid w:val="00D420AF"/>
    <w:rsid w:val="00D427CA"/>
    <w:rsid w:val="00D52B88"/>
    <w:rsid w:val="00D5475B"/>
    <w:rsid w:val="00D70C0B"/>
    <w:rsid w:val="00D72AEC"/>
    <w:rsid w:val="00D75851"/>
    <w:rsid w:val="00D855CF"/>
    <w:rsid w:val="00D876D0"/>
    <w:rsid w:val="00D90FC4"/>
    <w:rsid w:val="00DA3898"/>
    <w:rsid w:val="00DA3B17"/>
    <w:rsid w:val="00DA4FC2"/>
    <w:rsid w:val="00DD74DB"/>
    <w:rsid w:val="00DD77C2"/>
    <w:rsid w:val="00E05953"/>
    <w:rsid w:val="00E152B7"/>
    <w:rsid w:val="00E16A7A"/>
    <w:rsid w:val="00E30C40"/>
    <w:rsid w:val="00E31FAB"/>
    <w:rsid w:val="00E33BBB"/>
    <w:rsid w:val="00E43A88"/>
    <w:rsid w:val="00E456E0"/>
    <w:rsid w:val="00E45BB9"/>
    <w:rsid w:val="00E51E7A"/>
    <w:rsid w:val="00E532D6"/>
    <w:rsid w:val="00E60E7B"/>
    <w:rsid w:val="00E61992"/>
    <w:rsid w:val="00E63630"/>
    <w:rsid w:val="00E643EB"/>
    <w:rsid w:val="00E827C9"/>
    <w:rsid w:val="00E907C7"/>
    <w:rsid w:val="00E92925"/>
    <w:rsid w:val="00EA1449"/>
    <w:rsid w:val="00EA2269"/>
    <w:rsid w:val="00EA56A5"/>
    <w:rsid w:val="00EB319D"/>
    <w:rsid w:val="00EC1BF4"/>
    <w:rsid w:val="00ED1A86"/>
    <w:rsid w:val="00ED52E1"/>
    <w:rsid w:val="00ED55A9"/>
    <w:rsid w:val="00ED7D83"/>
    <w:rsid w:val="00EE3D4A"/>
    <w:rsid w:val="00F03B58"/>
    <w:rsid w:val="00F0634A"/>
    <w:rsid w:val="00F12881"/>
    <w:rsid w:val="00F177CB"/>
    <w:rsid w:val="00F234A4"/>
    <w:rsid w:val="00F2543C"/>
    <w:rsid w:val="00F2581B"/>
    <w:rsid w:val="00F2671F"/>
    <w:rsid w:val="00F327B0"/>
    <w:rsid w:val="00F36621"/>
    <w:rsid w:val="00F543E6"/>
    <w:rsid w:val="00F61FC7"/>
    <w:rsid w:val="00F64287"/>
    <w:rsid w:val="00F65DAC"/>
    <w:rsid w:val="00F70D73"/>
    <w:rsid w:val="00F736A4"/>
    <w:rsid w:val="00F75970"/>
    <w:rsid w:val="00F815AE"/>
    <w:rsid w:val="00F90CE5"/>
    <w:rsid w:val="00FA3E0D"/>
    <w:rsid w:val="00FA48E1"/>
    <w:rsid w:val="00FB3E67"/>
    <w:rsid w:val="00FC37B7"/>
    <w:rsid w:val="00FC7CA8"/>
    <w:rsid w:val="00FC7EC0"/>
    <w:rsid w:val="00FD2DD8"/>
    <w:rsid w:val="00FD5045"/>
    <w:rsid w:val="00FE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69C0B"/>
  <w15:docId w15:val="{A570D4DE-65F9-490E-8D6E-054AEC35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4C"/>
    <w:rPr>
      <w:sz w:val="22"/>
    </w:rPr>
  </w:style>
  <w:style w:type="paragraph" w:styleId="Heading1">
    <w:name w:val="heading 1"/>
    <w:basedOn w:val="Normal"/>
    <w:next w:val="Normal"/>
    <w:link w:val="Heading1Char"/>
    <w:uiPriority w:val="9"/>
    <w:qFormat/>
    <w:rsid w:val="00697DBF"/>
    <w:pPr>
      <w:keepNext/>
      <w:keepLines/>
      <w:spacing w:before="320" w:after="80" w:line="240" w:lineRule="auto"/>
      <w:jc w:val="center"/>
      <w:outlineLvl w:val="0"/>
    </w:pPr>
    <w:rPr>
      <w:rFonts w:asciiTheme="majorHAnsi" w:eastAsiaTheme="majorEastAsia" w:hAnsiTheme="majorHAnsi" w:cstheme="majorBidi"/>
      <w:color w:val="7B881D" w:themeColor="accent1" w:themeShade="BF"/>
      <w:sz w:val="40"/>
      <w:szCs w:val="40"/>
    </w:rPr>
  </w:style>
  <w:style w:type="paragraph" w:styleId="Heading2">
    <w:name w:val="heading 2"/>
    <w:basedOn w:val="Normal"/>
    <w:next w:val="Normal"/>
    <w:link w:val="Heading2Char"/>
    <w:uiPriority w:val="9"/>
    <w:unhideWhenUsed/>
    <w:qFormat/>
    <w:rsid w:val="00697DB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97DB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697DB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697DB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697DB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697DB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7DBF"/>
    <w:pPr>
      <w:keepNext/>
      <w:keepLines/>
      <w:spacing w:before="40" w:after="0"/>
      <w:outlineLvl w:val="7"/>
    </w:pPr>
    <w:rPr>
      <w:rFonts w:asciiTheme="majorHAnsi" w:eastAsiaTheme="majorEastAsia" w:hAnsiTheme="majorHAnsi" w:cstheme="majorBidi"/>
      <w:i/>
      <w:iCs/>
      <w:szCs w:val="22"/>
    </w:rPr>
  </w:style>
  <w:style w:type="paragraph" w:styleId="Heading9">
    <w:name w:val="heading 9"/>
    <w:basedOn w:val="Normal"/>
    <w:next w:val="Normal"/>
    <w:link w:val="Heading9Char"/>
    <w:uiPriority w:val="9"/>
    <w:semiHidden/>
    <w:unhideWhenUsed/>
    <w:qFormat/>
    <w:rsid w:val="00697DB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DBF"/>
    <w:pPr>
      <w:pBdr>
        <w:top w:val="single" w:sz="6" w:space="8" w:color="FE9E00" w:themeColor="accent3"/>
        <w:bottom w:val="single" w:sz="6" w:space="8" w:color="FE9E00" w:themeColor="accent3"/>
      </w:pBdr>
      <w:spacing w:after="400" w:line="240" w:lineRule="auto"/>
      <w:contextualSpacing/>
      <w:jc w:val="center"/>
    </w:pPr>
    <w:rPr>
      <w:rFonts w:asciiTheme="majorHAnsi" w:eastAsiaTheme="majorEastAsia" w:hAnsiTheme="majorHAnsi" w:cstheme="majorBidi"/>
      <w:caps/>
      <w:color w:val="565349" w:themeColor="text2"/>
      <w:spacing w:val="30"/>
      <w:sz w:val="72"/>
      <w:szCs w:val="72"/>
    </w:rPr>
  </w:style>
  <w:style w:type="character" w:customStyle="1" w:styleId="TitleChar">
    <w:name w:val="Title Char"/>
    <w:basedOn w:val="DefaultParagraphFont"/>
    <w:link w:val="Title"/>
    <w:uiPriority w:val="10"/>
    <w:rsid w:val="00697DBF"/>
    <w:rPr>
      <w:rFonts w:asciiTheme="majorHAnsi" w:eastAsiaTheme="majorEastAsia" w:hAnsiTheme="majorHAnsi" w:cstheme="majorBidi"/>
      <w:caps/>
      <w:color w:val="565349" w:themeColor="text2"/>
      <w:spacing w:val="30"/>
      <w:sz w:val="72"/>
      <w:szCs w:val="72"/>
    </w:rPr>
  </w:style>
  <w:style w:type="character" w:customStyle="1" w:styleId="Heading1Char">
    <w:name w:val="Heading 1 Char"/>
    <w:basedOn w:val="DefaultParagraphFont"/>
    <w:link w:val="Heading1"/>
    <w:uiPriority w:val="9"/>
    <w:rsid w:val="00697DBF"/>
    <w:rPr>
      <w:rFonts w:asciiTheme="majorHAnsi" w:eastAsiaTheme="majorEastAsia" w:hAnsiTheme="majorHAnsi" w:cstheme="majorBidi"/>
      <w:color w:val="7B881D" w:themeColor="accent1" w:themeShade="BF"/>
      <w:sz w:val="40"/>
      <w:szCs w:val="40"/>
    </w:rPr>
  </w:style>
  <w:style w:type="paragraph" w:styleId="NormalWeb">
    <w:name w:val="Normal (Web)"/>
    <w:basedOn w:val="Normal"/>
    <w:uiPriority w:val="99"/>
    <w:unhideWhenUsed/>
    <w:rsid w:val="008C4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97DBF"/>
    <w:rPr>
      <w:rFonts w:asciiTheme="majorHAnsi" w:eastAsiaTheme="majorEastAsia" w:hAnsiTheme="majorHAnsi" w:cstheme="majorBidi"/>
      <w:sz w:val="32"/>
      <w:szCs w:val="32"/>
    </w:rPr>
  </w:style>
  <w:style w:type="table" w:styleId="TableGrid">
    <w:name w:val="Table Grid"/>
    <w:basedOn w:val="TableNormal"/>
    <w:uiPriority w:val="39"/>
    <w:rsid w:val="000C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7DBF"/>
    <w:rPr>
      <w:rFonts w:asciiTheme="majorHAnsi" w:eastAsiaTheme="majorEastAsia" w:hAnsiTheme="majorHAnsi" w:cstheme="majorBidi"/>
      <w:sz w:val="32"/>
      <w:szCs w:val="32"/>
    </w:rPr>
  </w:style>
  <w:style w:type="paragraph" w:styleId="Caption">
    <w:name w:val="caption"/>
    <w:basedOn w:val="Normal"/>
    <w:next w:val="Normal"/>
    <w:uiPriority w:val="35"/>
    <w:unhideWhenUsed/>
    <w:qFormat/>
    <w:rsid w:val="00697DBF"/>
    <w:pPr>
      <w:spacing w:line="240" w:lineRule="auto"/>
    </w:pPr>
    <w:rPr>
      <w:b/>
      <w:bCs/>
      <w:color w:val="BBBBBB" w:themeColor="text1" w:themeTint="BF"/>
      <w:sz w:val="16"/>
      <w:szCs w:val="16"/>
    </w:rPr>
  </w:style>
  <w:style w:type="character" w:customStyle="1" w:styleId="Heading4Char">
    <w:name w:val="Heading 4 Char"/>
    <w:basedOn w:val="DefaultParagraphFont"/>
    <w:link w:val="Heading4"/>
    <w:uiPriority w:val="9"/>
    <w:rsid w:val="00697DBF"/>
    <w:rPr>
      <w:rFonts w:asciiTheme="majorHAnsi" w:eastAsiaTheme="majorEastAsia" w:hAnsiTheme="majorHAnsi" w:cstheme="majorBidi"/>
      <w:i/>
      <w:iCs/>
      <w:sz w:val="30"/>
      <w:szCs w:val="30"/>
    </w:rPr>
  </w:style>
  <w:style w:type="paragraph" w:styleId="ListParagraph">
    <w:name w:val="List Paragraph"/>
    <w:basedOn w:val="Normal"/>
    <w:uiPriority w:val="34"/>
    <w:qFormat/>
    <w:rsid w:val="00C2352D"/>
    <w:pPr>
      <w:ind w:left="720"/>
      <w:contextualSpacing/>
    </w:pPr>
  </w:style>
  <w:style w:type="paragraph" w:styleId="TOCHeading">
    <w:name w:val="TOC Heading"/>
    <w:basedOn w:val="Heading1"/>
    <w:next w:val="Normal"/>
    <w:uiPriority w:val="39"/>
    <w:unhideWhenUsed/>
    <w:qFormat/>
    <w:rsid w:val="00697DBF"/>
    <w:pPr>
      <w:outlineLvl w:val="9"/>
    </w:pPr>
  </w:style>
  <w:style w:type="paragraph" w:styleId="TOC1">
    <w:name w:val="toc 1"/>
    <w:basedOn w:val="Normal"/>
    <w:next w:val="Normal"/>
    <w:autoRedefine/>
    <w:uiPriority w:val="39"/>
    <w:unhideWhenUsed/>
    <w:rsid w:val="002E0C7E"/>
    <w:pPr>
      <w:tabs>
        <w:tab w:val="right" w:leader="dot" w:pos="9350"/>
      </w:tabs>
      <w:spacing w:after="100" w:line="240" w:lineRule="auto"/>
    </w:pPr>
  </w:style>
  <w:style w:type="paragraph" w:styleId="TOC2">
    <w:name w:val="toc 2"/>
    <w:basedOn w:val="Normal"/>
    <w:next w:val="Normal"/>
    <w:autoRedefine/>
    <w:uiPriority w:val="39"/>
    <w:unhideWhenUsed/>
    <w:rsid w:val="00B32BED"/>
    <w:pPr>
      <w:tabs>
        <w:tab w:val="right" w:leader="dot" w:pos="9350"/>
      </w:tabs>
      <w:spacing w:after="100"/>
      <w:ind w:left="220"/>
    </w:pPr>
    <w:rPr>
      <w:rFonts w:eastAsiaTheme="majorEastAsia" w:cstheme="majorBidi"/>
      <w:noProof/>
    </w:rPr>
  </w:style>
  <w:style w:type="paragraph" w:styleId="TOC3">
    <w:name w:val="toc 3"/>
    <w:basedOn w:val="Normal"/>
    <w:next w:val="Normal"/>
    <w:autoRedefine/>
    <w:uiPriority w:val="39"/>
    <w:unhideWhenUsed/>
    <w:rsid w:val="0089735D"/>
    <w:pPr>
      <w:tabs>
        <w:tab w:val="right" w:leader="dot" w:pos="9350"/>
      </w:tabs>
      <w:spacing w:after="100" w:line="240" w:lineRule="auto"/>
      <w:ind w:left="440"/>
    </w:pPr>
  </w:style>
  <w:style w:type="character" w:styleId="Hyperlink">
    <w:name w:val="Hyperlink"/>
    <w:basedOn w:val="DefaultParagraphFont"/>
    <w:uiPriority w:val="99"/>
    <w:unhideWhenUsed/>
    <w:rsid w:val="00E51E7A"/>
    <w:rPr>
      <w:color w:val="F59E00" w:themeColor="hyperlink"/>
      <w:u w:val="single"/>
    </w:rPr>
  </w:style>
  <w:style w:type="paragraph" w:styleId="TableofFigures">
    <w:name w:val="table of figures"/>
    <w:basedOn w:val="Normal"/>
    <w:next w:val="Normal"/>
    <w:uiPriority w:val="99"/>
    <w:unhideWhenUsed/>
    <w:rsid w:val="00E51E7A"/>
    <w:pPr>
      <w:spacing w:after="0"/>
    </w:pPr>
  </w:style>
  <w:style w:type="paragraph" w:styleId="BalloonText">
    <w:name w:val="Balloon Text"/>
    <w:basedOn w:val="Normal"/>
    <w:link w:val="BalloonTextChar"/>
    <w:uiPriority w:val="99"/>
    <w:semiHidden/>
    <w:unhideWhenUsed/>
    <w:rsid w:val="00F03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58"/>
    <w:rPr>
      <w:rFonts w:ascii="Segoe UI" w:hAnsi="Segoe UI" w:cs="Segoe UI"/>
      <w:sz w:val="18"/>
      <w:szCs w:val="18"/>
    </w:rPr>
  </w:style>
  <w:style w:type="character" w:styleId="CommentReference">
    <w:name w:val="annotation reference"/>
    <w:basedOn w:val="DefaultParagraphFont"/>
    <w:uiPriority w:val="99"/>
    <w:semiHidden/>
    <w:unhideWhenUsed/>
    <w:rsid w:val="00F03B58"/>
    <w:rPr>
      <w:sz w:val="16"/>
      <w:szCs w:val="16"/>
    </w:rPr>
  </w:style>
  <w:style w:type="paragraph" w:styleId="CommentText">
    <w:name w:val="annotation text"/>
    <w:basedOn w:val="Normal"/>
    <w:link w:val="CommentTextChar"/>
    <w:uiPriority w:val="99"/>
    <w:semiHidden/>
    <w:unhideWhenUsed/>
    <w:rsid w:val="00F03B58"/>
    <w:pPr>
      <w:spacing w:line="240" w:lineRule="auto"/>
    </w:pPr>
    <w:rPr>
      <w:sz w:val="20"/>
      <w:szCs w:val="20"/>
    </w:rPr>
  </w:style>
  <w:style w:type="character" w:customStyle="1" w:styleId="CommentTextChar">
    <w:name w:val="Comment Text Char"/>
    <w:basedOn w:val="DefaultParagraphFont"/>
    <w:link w:val="CommentText"/>
    <w:uiPriority w:val="99"/>
    <w:semiHidden/>
    <w:rsid w:val="00F03B58"/>
    <w:rPr>
      <w:sz w:val="20"/>
      <w:szCs w:val="20"/>
    </w:rPr>
  </w:style>
  <w:style w:type="paragraph" w:styleId="CommentSubject">
    <w:name w:val="annotation subject"/>
    <w:basedOn w:val="CommentText"/>
    <w:next w:val="CommentText"/>
    <w:link w:val="CommentSubjectChar"/>
    <w:uiPriority w:val="99"/>
    <w:semiHidden/>
    <w:unhideWhenUsed/>
    <w:rsid w:val="00F03B58"/>
    <w:rPr>
      <w:b/>
      <w:bCs/>
    </w:rPr>
  </w:style>
  <w:style w:type="character" w:customStyle="1" w:styleId="CommentSubjectChar">
    <w:name w:val="Comment Subject Char"/>
    <w:basedOn w:val="CommentTextChar"/>
    <w:link w:val="CommentSubject"/>
    <w:uiPriority w:val="99"/>
    <w:semiHidden/>
    <w:rsid w:val="00F03B58"/>
    <w:rPr>
      <w:b/>
      <w:bCs/>
      <w:sz w:val="20"/>
      <w:szCs w:val="20"/>
    </w:rPr>
  </w:style>
  <w:style w:type="table" w:customStyle="1" w:styleId="PlainTable21">
    <w:name w:val="Plain Table 21"/>
    <w:basedOn w:val="TableNormal"/>
    <w:uiPriority w:val="42"/>
    <w:rsid w:val="00086F64"/>
    <w:pPr>
      <w:spacing w:after="0" w:line="240" w:lineRule="auto"/>
    </w:pPr>
    <w:tblPr>
      <w:tblStyleRowBandSize w:val="1"/>
      <w:tblStyleColBandSize w:val="1"/>
      <w:tblBorders>
        <w:top w:val="single" w:sz="4" w:space="0" w:color="D1D1D1" w:themeColor="text1" w:themeTint="80"/>
        <w:bottom w:val="single" w:sz="4" w:space="0" w:color="D1D1D1" w:themeColor="text1" w:themeTint="80"/>
      </w:tblBorders>
    </w:tblPr>
    <w:tblStylePr w:type="firstRow">
      <w:rPr>
        <w:b/>
        <w:bCs/>
      </w:rPr>
      <w:tblPr/>
      <w:tcPr>
        <w:tcBorders>
          <w:bottom w:val="single" w:sz="4" w:space="0" w:color="D1D1D1" w:themeColor="text1" w:themeTint="80"/>
        </w:tcBorders>
      </w:tcPr>
    </w:tblStylePr>
    <w:tblStylePr w:type="lastRow">
      <w:rPr>
        <w:b/>
        <w:bCs/>
      </w:rPr>
      <w:tblPr/>
      <w:tcPr>
        <w:tcBorders>
          <w:top w:val="single" w:sz="4" w:space="0" w:color="D1D1D1" w:themeColor="text1" w:themeTint="80"/>
        </w:tcBorders>
      </w:tcPr>
    </w:tblStylePr>
    <w:tblStylePr w:type="firstCol">
      <w:rPr>
        <w:b/>
        <w:bCs/>
      </w:rPr>
    </w:tblStylePr>
    <w:tblStylePr w:type="lastCol">
      <w:rPr>
        <w:b/>
        <w:bCs/>
      </w:rPr>
    </w:tblStylePr>
    <w:tblStylePr w:type="band1Vert">
      <w:tblPr/>
      <w:tcPr>
        <w:tcBorders>
          <w:left w:val="single" w:sz="4" w:space="0" w:color="D1D1D1" w:themeColor="text1" w:themeTint="80"/>
          <w:right w:val="single" w:sz="4" w:space="0" w:color="D1D1D1" w:themeColor="text1" w:themeTint="80"/>
        </w:tcBorders>
      </w:tcPr>
    </w:tblStylePr>
    <w:tblStylePr w:type="band2Vert">
      <w:tblPr/>
      <w:tcPr>
        <w:tcBorders>
          <w:left w:val="single" w:sz="4" w:space="0" w:color="D1D1D1" w:themeColor="text1" w:themeTint="80"/>
          <w:right w:val="single" w:sz="4" w:space="0" w:color="D1D1D1" w:themeColor="text1" w:themeTint="80"/>
        </w:tcBorders>
      </w:tcPr>
    </w:tblStylePr>
    <w:tblStylePr w:type="band1Horz">
      <w:tblPr/>
      <w:tcPr>
        <w:tcBorders>
          <w:top w:val="single" w:sz="4" w:space="0" w:color="D1D1D1" w:themeColor="text1" w:themeTint="80"/>
          <w:bottom w:val="single" w:sz="4" w:space="0" w:color="D1D1D1" w:themeColor="text1" w:themeTint="80"/>
        </w:tcBorders>
      </w:tcPr>
    </w:tblStylePr>
  </w:style>
  <w:style w:type="table" w:customStyle="1" w:styleId="PlainTable31">
    <w:name w:val="Plain Table 31"/>
    <w:basedOn w:val="TableNormal"/>
    <w:uiPriority w:val="43"/>
    <w:rsid w:val="00086F64"/>
    <w:pPr>
      <w:spacing w:after="0" w:line="240" w:lineRule="auto"/>
    </w:pPr>
    <w:tblPr>
      <w:tblStyleRowBandSize w:val="1"/>
      <w:tblStyleColBandSize w:val="1"/>
    </w:tblPr>
    <w:tblStylePr w:type="firstRow">
      <w:rPr>
        <w:b/>
        <w:bCs/>
        <w:caps/>
      </w:rPr>
      <w:tblPr/>
      <w:tcPr>
        <w:tcBorders>
          <w:bottom w:val="single" w:sz="4" w:space="0" w:color="D1D1D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D1D1D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rsid w:val="00697DB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697DB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697DB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7DB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7DBF"/>
    <w:rPr>
      <w:b/>
      <w:bCs/>
      <w:i/>
      <w:iCs/>
    </w:rPr>
  </w:style>
  <w:style w:type="paragraph" w:styleId="Subtitle">
    <w:name w:val="Subtitle"/>
    <w:basedOn w:val="Normal"/>
    <w:next w:val="Normal"/>
    <w:link w:val="SubtitleChar"/>
    <w:uiPriority w:val="11"/>
    <w:qFormat/>
    <w:rsid w:val="00697DBF"/>
    <w:pPr>
      <w:numPr>
        <w:ilvl w:val="1"/>
      </w:numPr>
      <w:jc w:val="center"/>
    </w:pPr>
    <w:rPr>
      <w:color w:val="565349" w:themeColor="text2"/>
      <w:sz w:val="28"/>
      <w:szCs w:val="28"/>
    </w:rPr>
  </w:style>
  <w:style w:type="character" w:customStyle="1" w:styleId="SubtitleChar">
    <w:name w:val="Subtitle Char"/>
    <w:basedOn w:val="DefaultParagraphFont"/>
    <w:link w:val="Subtitle"/>
    <w:uiPriority w:val="11"/>
    <w:rsid w:val="00697DBF"/>
    <w:rPr>
      <w:color w:val="565349" w:themeColor="text2"/>
      <w:sz w:val="28"/>
      <w:szCs w:val="28"/>
    </w:rPr>
  </w:style>
  <w:style w:type="character" w:styleId="Strong">
    <w:name w:val="Strong"/>
    <w:basedOn w:val="DefaultParagraphFont"/>
    <w:uiPriority w:val="22"/>
    <w:qFormat/>
    <w:rsid w:val="00697DBF"/>
    <w:rPr>
      <w:b/>
      <w:bCs/>
    </w:rPr>
  </w:style>
  <w:style w:type="character" w:styleId="Emphasis">
    <w:name w:val="Emphasis"/>
    <w:basedOn w:val="DefaultParagraphFont"/>
    <w:uiPriority w:val="20"/>
    <w:qFormat/>
    <w:rsid w:val="00697DBF"/>
    <w:rPr>
      <w:i/>
      <w:iCs/>
      <w:color w:val="A5A5A5" w:themeColor="text1"/>
    </w:rPr>
  </w:style>
  <w:style w:type="paragraph" w:styleId="NoSpacing">
    <w:name w:val="No Spacing"/>
    <w:uiPriority w:val="1"/>
    <w:qFormat/>
    <w:rsid w:val="00697DBF"/>
    <w:pPr>
      <w:spacing w:after="0" w:line="240" w:lineRule="auto"/>
    </w:pPr>
  </w:style>
  <w:style w:type="paragraph" w:styleId="Quote">
    <w:name w:val="Quote"/>
    <w:basedOn w:val="Normal"/>
    <w:next w:val="Normal"/>
    <w:link w:val="QuoteChar"/>
    <w:uiPriority w:val="29"/>
    <w:qFormat/>
    <w:rsid w:val="00697DBF"/>
    <w:pPr>
      <w:spacing w:before="160"/>
      <w:ind w:left="720" w:right="720"/>
      <w:jc w:val="center"/>
    </w:pPr>
    <w:rPr>
      <w:i/>
      <w:iCs/>
      <w:color w:val="BE7500" w:themeColor="accent3" w:themeShade="BF"/>
      <w:sz w:val="24"/>
      <w:szCs w:val="24"/>
    </w:rPr>
  </w:style>
  <w:style w:type="character" w:customStyle="1" w:styleId="QuoteChar">
    <w:name w:val="Quote Char"/>
    <w:basedOn w:val="DefaultParagraphFont"/>
    <w:link w:val="Quote"/>
    <w:uiPriority w:val="29"/>
    <w:rsid w:val="00697DBF"/>
    <w:rPr>
      <w:i/>
      <w:iCs/>
      <w:color w:val="BE7500" w:themeColor="accent3" w:themeShade="BF"/>
      <w:sz w:val="24"/>
      <w:szCs w:val="24"/>
    </w:rPr>
  </w:style>
  <w:style w:type="paragraph" w:styleId="IntenseQuote">
    <w:name w:val="Intense Quote"/>
    <w:basedOn w:val="Normal"/>
    <w:next w:val="Normal"/>
    <w:link w:val="IntenseQuoteChar"/>
    <w:uiPriority w:val="30"/>
    <w:qFormat/>
    <w:rsid w:val="00697DBF"/>
    <w:pPr>
      <w:spacing w:before="160" w:line="276" w:lineRule="auto"/>
      <w:ind w:left="936" w:right="936"/>
      <w:jc w:val="center"/>
    </w:pPr>
    <w:rPr>
      <w:rFonts w:asciiTheme="majorHAnsi" w:eastAsiaTheme="majorEastAsia" w:hAnsiTheme="majorHAnsi" w:cstheme="majorBidi"/>
      <w:caps/>
      <w:color w:val="7B881D" w:themeColor="accent1" w:themeShade="BF"/>
      <w:sz w:val="28"/>
      <w:szCs w:val="28"/>
    </w:rPr>
  </w:style>
  <w:style w:type="character" w:customStyle="1" w:styleId="IntenseQuoteChar">
    <w:name w:val="Intense Quote Char"/>
    <w:basedOn w:val="DefaultParagraphFont"/>
    <w:link w:val="IntenseQuote"/>
    <w:uiPriority w:val="30"/>
    <w:rsid w:val="00697DBF"/>
    <w:rPr>
      <w:rFonts w:asciiTheme="majorHAnsi" w:eastAsiaTheme="majorEastAsia" w:hAnsiTheme="majorHAnsi" w:cstheme="majorBidi"/>
      <w:caps/>
      <w:color w:val="7B881D" w:themeColor="accent1" w:themeShade="BF"/>
      <w:sz w:val="28"/>
      <w:szCs w:val="28"/>
    </w:rPr>
  </w:style>
  <w:style w:type="character" w:styleId="SubtleEmphasis">
    <w:name w:val="Subtle Emphasis"/>
    <w:basedOn w:val="DefaultParagraphFont"/>
    <w:uiPriority w:val="19"/>
    <w:qFormat/>
    <w:rsid w:val="00697DBF"/>
    <w:rPr>
      <w:i/>
      <w:iCs/>
      <w:color w:val="C4C4C4" w:themeColor="text1" w:themeTint="A6"/>
    </w:rPr>
  </w:style>
  <w:style w:type="character" w:styleId="IntenseEmphasis">
    <w:name w:val="Intense Emphasis"/>
    <w:basedOn w:val="DefaultParagraphFont"/>
    <w:uiPriority w:val="21"/>
    <w:qFormat/>
    <w:rsid w:val="00697DBF"/>
    <w:rPr>
      <w:b/>
      <w:bCs/>
      <w:i/>
      <w:iCs/>
      <w:color w:val="auto"/>
    </w:rPr>
  </w:style>
  <w:style w:type="character" w:styleId="SubtleReference">
    <w:name w:val="Subtle Reference"/>
    <w:basedOn w:val="DefaultParagraphFont"/>
    <w:uiPriority w:val="31"/>
    <w:qFormat/>
    <w:rsid w:val="00697DBF"/>
    <w:rPr>
      <w:caps w:val="0"/>
      <w:smallCaps/>
      <w:color w:val="BBBBBB" w:themeColor="text1" w:themeTint="BF"/>
      <w:spacing w:val="0"/>
      <w:u w:val="single" w:color="D1D1D1" w:themeColor="text1" w:themeTint="80"/>
    </w:rPr>
  </w:style>
  <w:style w:type="character" w:styleId="IntenseReference">
    <w:name w:val="Intense Reference"/>
    <w:basedOn w:val="DefaultParagraphFont"/>
    <w:uiPriority w:val="32"/>
    <w:qFormat/>
    <w:rsid w:val="00697DBF"/>
    <w:rPr>
      <w:b/>
      <w:bCs/>
      <w:caps w:val="0"/>
      <w:smallCaps/>
      <w:color w:val="auto"/>
      <w:spacing w:val="0"/>
      <w:u w:val="single"/>
    </w:rPr>
  </w:style>
  <w:style w:type="character" w:styleId="BookTitle">
    <w:name w:val="Book Title"/>
    <w:basedOn w:val="DefaultParagraphFont"/>
    <w:uiPriority w:val="33"/>
    <w:qFormat/>
    <w:rsid w:val="00697DBF"/>
    <w:rPr>
      <w:b/>
      <w:bCs/>
      <w:caps w:val="0"/>
      <w:smallCaps/>
      <w:spacing w:val="0"/>
    </w:rPr>
  </w:style>
  <w:style w:type="table" w:customStyle="1" w:styleId="PlainTable11">
    <w:name w:val="Plain Table 11"/>
    <w:basedOn w:val="TableNormal"/>
    <w:uiPriority w:val="41"/>
    <w:rsid w:val="003A70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23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A4"/>
  </w:style>
  <w:style w:type="paragraph" w:styleId="Footer">
    <w:name w:val="footer"/>
    <w:basedOn w:val="Normal"/>
    <w:link w:val="FooterChar"/>
    <w:uiPriority w:val="99"/>
    <w:unhideWhenUsed/>
    <w:rsid w:val="00B23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A4"/>
  </w:style>
  <w:style w:type="table" w:customStyle="1" w:styleId="ListTable4-Accent11">
    <w:name w:val="List Table 4 - Accent 11"/>
    <w:basedOn w:val="TableNormal"/>
    <w:uiPriority w:val="49"/>
    <w:rsid w:val="000746FB"/>
    <w:pPr>
      <w:spacing w:after="0" w:line="240" w:lineRule="auto"/>
    </w:pPr>
    <w:rPr>
      <w:rFonts w:eastAsiaTheme="minorHAnsi"/>
      <w:sz w:val="22"/>
      <w:szCs w:val="22"/>
    </w:r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tblBorders>
    </w:tblPr>
    <w:tblStylePr w:type="firstRow">
      <w:rPr>
        <w:b/>
        <w:bCs/>
        <w:color w:val="FFFFFF" w:themeColor="background1"/>
      </w:rPr>
      <w:tblPr/>
      <w:tcPr>
        <w:tcBorders>
          <w:top w:val="single" w:sz="4" w:space="0" w:color="A6B727" w:themeColor="accent1"/>
          <w:left w:val="single" w:sz="4" w:space="0" w:color="A6B727" w:themeColor="accent1"/>
          <w:bottom w:val="single" w:sz="4" w:space="0" w:color="A6B727" w:themeColor="accent1"/>
          <w:right w:val="single" w:sz="4" w:space="0" w:color="A6B727" w:themeColor="accent1"/>
          <w:insideH w:val="nil"/>
        </w:tcBorders>
        <w:shd w:val="clear" w:color="auto" w:fill="A6B727" w:themeFill="accent1"/>
      </w:tcPr>
    </w:tblStylePr>
    <w:tblStylePr w:type="lastRow">
      <w:rPr>
        <w:b/>
        <w:bCs/>
      </w:rPr>
      <w:tblPr/>
      <w:tcPr>
        <w:tcBorders>
          <w:top w:val="double" w:sz="4" w:space="0" w:color="D3E070" w:themeColor="accent1" w:themeTint="99"/>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customStyle="1" w:styleId="GridTable4-Accent41">
    <w:name w:val="Grid Table 4 - Accent 41"/>
    <w:basedOn w:val="TableNormal"/>
    <w:uiPriority w:val="49"/>
    <w:rsid w:val="00ED7D83"/>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customStyle="1" w:styleId="GridTable41">
    <w:name w:val="Grid Table 41"/>
    <w:basedOn w:val="TableNormal"/>
    <w:uiPriority w:val="49"/>
    <w:rsid w:val="00B2724D"/>
    <w:pPr>
      <w:spacing w:after="0" w:line="240" w:lineRule="auto"/>
    </w:pPr>
    <w:tblPr>
      <w:tblStyleRowBandSize w:val="1"/>
      <w:tblStyleColBandSize w:val="1"/>
      <w:tblBorders>
        <w:top w:val="single" w:sz="4" w:space="0" w:color="C9C9C9" w:themeColor="text1" w:themeTint="99"/>
        <w:left w:val="single" w:sz="4" w:space="0" w:color="C9C9C9" w:themeColor="text1" w:themeTint="99"/>
        <w:bottom w:val="single" w:sz="4" w:space="0" w:color="C9C9C9" w:themeColor="text1" w:themeTint="99"/>
        <w:right w:val="single" w:sz="4" w:space="0" w:color="C9C9C9" w:themeColor="text1" w:themeTint="99"/>
        <w:insideH w:val="single" w:sz="4" w:space="0" w:color="C9C9C9" w:themeColor="text1" w:themeTint="99"/>
        <w:insideV w:val="single" w:sz="4" w:space="0" w:color="C9C9C9" w:themeColor="text1" w:themeTint="99"/>
      </w:tblBorders>
    </w:tblPr>
    <w:tblStylePr w:type="firstRow">
      <w:rPr>
        <w:b/>
        <w:bCs/>
        <w:color w:val="FFFFFF" w:themeColor="background1"/>
      </w:rPr>
      <w:tblPr/>
      <w:tcPr>
        <w:tcBorders>
          <w:top w:val="single" w:sz="4" w:space="0" w:color="A5A5A5" w:themeColor="text1"/>
          <w:left w:val="single" w:sz="4" w:space="0" w:color="A5A5A5" w:themeColor="text1"/>
          <w:bottom w:val="single" w:sz="4" w:space="0" w:color="A5A5A5" w:themeColor="text1"/>
          <w:right w:val="single" w:sz="4" w:space="0" w:color="A5A5A5" w:themeColor="text1"/>
          <w:insideH w:val="nil"/>
          <w:insideV w:val="nil"/>
        </w:tcBorders>
        <w:shd w:val="clear" w:color="auto" w:fill="A5A5A5" w:themeFill="text1"/>
      </w:tcPr>
    </w:tblStylePr>
    <w:tblStylePr w:type="lastRow">
      <w:rPr>
        <w:b/>
        <w:bCs/>
      </w:rPr>
      <w:tblPr/>
      <w:tcPr>
        <w:tcBorders>
          <w:top w:val="double" w:sz="4" w:space="0" w:color="A5A5A5" w:themeColor="text1"/>
        </w:tcBorders>
      </w:tcPr>
    </w:tblStylePr>
    <w:tblStylePr w:type="firstCol">
      <w:rPr>
        <w:b/>
        <w:bCs/>
      </w:rPr>
    </w:tblStylePr>
    <w:tblStylePr w:type="lastCol">
      <w:rPr>
        <w:b/>
        <w:bCs/>
      </w:rPr>
    </w:tblStylePr>
    <w:tblStylePr w:type="band1Vert">
      <w:tblPr/>
      <w:tcPr>
        <w:shd w:val="clear" w:color="auto" w:fill="EDEDED" w:themeFill="text1" w:themeFillTint="33"/>
      </w:tcPr>
    </w:tblStylePr>
    <w:tblStylePr w:type="band1Horz">
      <w:tblPr/>
      <w:tcPr>
        <w:shd w:val="clear" w:color="auto" w:fill="EDEDED" w:themeFill="text1" w:themeFillTint="33"/>
      </w:tcPr>
    </w:tblStylePr>
  </w:style>
  <w:style w:type="table" w:customStyle="1" w:styleId="ListTable41">
    <w:name w:val="List Table 41"/>
    <w:basedOn w:val="TableNormal"/>
    <w:uiPriority w:val="49"/>
    <w:rsid w:val="00B2724D"/>
    <w:pPr>
      <w:spacing w:after="0" w:line="240" w:lineRule="auto"/>
    </w:pPr>
    <w:tblPr>
      <w:tblStyleRowBandSize w:val="1"/>
      <w:tblStyleColBandSize w:val="1"/>
      <w:tblBorders>
        <w:top w:val="single" w:sz="4" w:space="0" w:color="C9C9C9" w:themeColor="text1" w:themeTint="99"/>
        <w:left w:val="single" w:sz="4" w:space="0" w:color="C9C9C9" w:themeColor="text1" w:themeTint="99"/>
        <w:bottom w:val="single" w:sz="4" w:space="0" w:color="C9C9C9" w:themeColor="text1" w:themeTint="99"/>
        <w:right w:val="single" w:sz="4" w:space="0" w:color="C9C9C9" w:themeColor="text1" w:themeTint="99"/>
        <w:insideH w:val="single" w:sz="4" w:space="0" w:color="C9C9C9" w:themeColor="text1" w:themeTint="99"/>
      </w:tblBorders>
    </w:tblPr>
    <w:tblStylePr w:type="firstRow">
      <w:rPr>
        <w:b/>
        <w:bCs/>
        <w:color w:val="FFFFFF" w:themeColor="background1"/>
      </w:rPr>
      <w:tblPr/>
      <w:tcPr>
        <w:tcBorders>
          <w:top w:val="single" w:sz="4" w:space="0" w:color="A5A5A5" w:themeColor="text1"/>
          <w:left w:val="single" w:sz="4" w:space="0" w:color="A5A5A5" w:themeColor="text1"/>
          <w:bottom w:val="single" w:sz="4" w:space="0" w:color="A5A5A5" w:themeColor="text1"/>
          <w:right w:val="single" w:sz="4" w:space="0" w:color="A5A5A5" w:themeColor="text1"/>
          <w:insideH w:val="nil"/>
        </w:tcBorders>
        <w:shd w:val="clear" w:color="auto" w:fill="A5A5A5" w:themeFill="text1"/>
      </w:tcPr>
    </w:tblStylePr>
    <w:tblStylePr w:type="lastRow">
      <w:rPr>
        <w:b/>
        <w:bCs/>
      </w:rPr>
      <w:tblPr/>
      <w:tcPr>
        <w:tcBorders>
          <w:top w:val="double" w:sz="4" w:space="0" w:color="C9C9C9" w:themeColor="text1" w:themeTint="99"/>
        </w:tcBorders>
      </w:tcPr>
    </w:tblStylePr>
    <w:tblStylePr w:type="firstCol">
      <w:rPr>
        <w:b/>
        <w:bCs/>
      </w:rPr>
    </w:tblStylePr>
    <w:tblStylePr w:type="lastCol">
      <w:rPr>
        <w:b/>
        <w:bCs/>
      </w:rPr>
    </w:tblStylePr>
    <w:tblStylePr w:type="band1Vert">
      <w:tblPr/>
      <w:tcPr>
        <w:shd w:val="clear" w:color="auto" w:fill="EDEDED" w:themeFill="text1" w:themeFillTint="33"/>
      </w:tcPr>
    </w:tblStylePr>
    <w:tblStylePr w:type="band1Horz">
      <w:tblPr/>
      <w:tcPr>
        <w:shd w:val="clear" w:color="auto" w:fill="EDEDED" w:themeFill="text1" w:themeFillTint="33"/>
      </w:tcPr>
    </w:tblStylePr>
  </w:style>
  <w:style w:type="paragraph" w:styleId="Revision">
    <w:name w:val="Revision"/>
    <w:hidden/>
    <w:uiPriority w:val="99"/>
    <w:semiHidden/>
    <w:rsid w:val="00420643"/>
    <w:pPr>
      <w:spacing w:after="0" w:line="240" w:lineRule="auto"/>
    </w:pPr>
    <w:rPr>
      <w:sz w:val="22"/>
    </w:rPr>
  </w:style>
  <w:style w:type="table" w:styleId="GridTable4-Accent6">
    <w:name w:val="Grid Table 4 Accent 6"/>
    <w:basedOn w:val="TableNormal"/>
    <w:uiPriority w:val="49"/>
    <w:rsid w:val="008D27BD"/>
    <w:pPr>
      <w:spacing w:after="0" w:line="240" w:lineRule="auto"/>
    </w:p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insideV w:val="single" w:sz="4" w:space="0" w:color="B3B3B4" w:themeColor="accent6" w:themeTint="99"/>
      </w:tblBorders>
    </w:tblPr>
    <w:tblStylePr w:type="firstRow">
      <w:rPr>
        <w:b/>
        <w:bCs/>
        <w:color w:val="FFFFFF" w:themeColor="background1"/>
      </w:rPr>
      <w:tblPr/>
      <w:tcPr>
        <w:tcBorders>
          <w:top w:val="single" w:sz="4" w:space="0" w:color="818183" w:themeColor="accent6"/>
          <w:left w:val="single" w:sz="4" w:space="0" w:color="818183" w:themeColor="accent6"/>
          <w:bottom w:val="single" w:sz="4" w:space="0" w:color="818183" w:themeColor="accent6"/>
          <w:right w:val="single" w:sz="4" w:space="0" w:color="818183" w:themeColor="accent6"/>
          <w:insideH w:val="nil"/>
          <w:insideV w:val="nil"/>
        </w:tcBorders>
        <w:shd w:val="clear" w:color="auto" w:fill="818183" w:themeFill="accent6"/>
      </w:tcPr>
    </w:tblStylePr>
    <w:tblStylePr w:type="lastRow">
      <w:rPr>
        <w:b/>
        <w:bCs/>
      </w:rPr>
      <w:tblPr/>
      <w:tcPr>
        <w:tcBorders>
          <w:top w:val="double" w:sz="4" w:space="0" w:color="818183" w:themeColor="accent6"/>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867">
      <w:bodyDiv w:val="1"/>
      <w:marLeft w:val="0"/>
      <w:marRight w:val="0"/>
      <w:marTop w:val="0"/>
      <w:marBottom w:val="0"/>
      <w:divBdr>
        <w:top w:val="none" w:sz="0" w:space="0" w:color="auto"/>
        <w:left w:val="none" w:sz="0" w:space="0" w:color="auto"/>
        <w:bottom w:val="none" w:sz="0" w:space="0" w:color="auto"/>
        <w:right w:val="none" w:sz="0" w:space="0" w:color="auto"/>
      </w:divBdr>
    </w:div>
    <w:div w:id="757798114">
      <w:bodyDiv w:val="1"/>
      <w:marLeft w:val="0"/>
      <w:marRight w:val="0"/>
      <w:marTop w:val="0"/>
      <w:marBottom w:val="0"/>
      <w:divBdr>
        <w:top w:val="none" w:sz="0" w:space="0" w:color="auto"/>
        <w:left w:val="none" w:sz="0" w:space="0" w:color="auto"/>
        <w:bottom w:val="none" w:sz="0" w:space="0" w:color="auto"/>
        <w:right w:val="none" w:sz="0" w:space="0" w:color="auto"/>
      </w:divBdr>
    </w:div>
    <w:div w:id="893543497">
      <w:bodyDiv w:val="1"/>
      <w:marLeft w:val="0"/>
      <w:marRight w:val="0"/>
      <w:marTop w:val="0"/>
      <w:marBottom w:val="0"/>
      <w:divBdr>
        <w:top w:val="none" w:sz="0" w:space="0" w:color="auto"/>
        <w:left w:val="none" w:sz="0" w:space="0" w:color="auto"/>
        <w:bottom w:val="none" w:sz="0" w:space="0" w:color="auto"/>
        <w:right w:val="none" w:sz="0" w:space="0" w:color="auto"/>
      </w:divBdr>
    </w:div>
    <w:div w:id="938872437">
      <w:bodyDiv w:val="1"/>
      <w:marLeft w:val="0"/>
      <w:marRight w:val="0"/>
      <w:marTop w:val="0"/>
      <w:marBottom w:val="0"/>
      <w:divBdr>
        <w:top w:val="none" w:sz="0" w:space="0" w:color="auto"/>
        <w:left w:val="none" w:sz="0" w:space="0" w:color="auto"/>
        <w:bottom w:val="none" w:sz="0" w:space="0" w:color="auto"/>
        <w:right w:val="none" w:sz="0" w:space="0" w:color="auto"/>
      </w:divBdr>
    </w:div>
    <w:div w:id="1233661479">
      <w:bodyDiv w:val="1"/>
      <w:marLeft w:val="0"/>
      <w:marRight w:val="0"/>
      <w:marTop w:val="0"/>
      <w:marBottom w:val="0"/>
      <w:divBdr>
        <w:top w:val="none" w:sz="0" w:space="0" w:color="auto"/>
        <w:left w:val="none" w:sz="0" w:space="0" w:color="auto"/>
        <w:bottom w:val="none" w:sz="0" w:space="0" w:color="auto"/>
        <w:right w:val="none" w:sz="0" w:space="0" w:color="auto"/>
      </w:divBdr>
    </w:div>
    <w:div w:id="1659309102">
      <w:bodyDiv w:val="1"/>
      <w:marLeft w:val="0"/>
      <w:marRight w:val="0"/>
      <w:marTop w:val="0"/>
      <w:marBottom w:val="0"/>
      <w:divBdr>
        <w:top w:val="none" w:sz="0" w:space="0" w:color="auto"/>
        <w:left w:val="none" w:sz="0" w:space="0" w:color="auto"/>
        <w:bottom w:val="none" w:sz="0" w:space="0" w:color="auto"/>
        <w:right w:val="none" w:sz="0" w:space="0" w:color="auto"/>
      </w:divBdr>
    </w:div>
    <w:div w:id="1690791242">
      <w:bodyDiv w:val="1"/>
      <w:marLeft w:val="0"/>
      <w:marRight w:val="0"/>
      <w:marTop w:val="0"/>
      <w:marBottom w:val="0"/>
      <w:divBdr>
        <w:top w:val="none" w:sz="0" w:space="0" w:color="auto"/>
        <w:left w:val="none" w:sz="0" w:space="0" w:color="auto"/>
        <w:bottom w:val="none" w:sz="0" w:space="0" w:color="auto"/>
        <w:right w:val="none" w:sz="0" w:space="0" w:color="auto"/>
      </w:divBdr>
    </w:div>
    <w:div w:id="1845126991">
      <w:bodyDiv w:val="1"/>
      <w:marLeft w:val="0"/>
      <w:marRight w:val="0"/>
      <w:marTop w:val="0"/>
      <w:marBottom w:val="0"/>
      <w:divBdr>
        <w:top w:val="none" w:sz="0" w:space="0" w:color="auto"/>
        <w:left w:val="none" w:sz="0" w:space="0" w:color="auto"/>
        <w:bottom w:val="none" w:sz="0" w:space="0" w:color="auto"/>
        <w:right w:val="none" w:sz="0" w:space="0" w:color="auto"/>
      </w:divBdr>
    </w:div>
    <w:div w:id="2010254593">
      <w:bodyDiv w:val="1"/>
      <w:marLeft w:val="0"/>
      <w:marRight w:val="0"/>
      <w:marTop w:val="0"/>
      <w:marBottom w:val="0"/>
      <w:divBdr>
        <w:top w:val="none" w:sz="0" w:space="0" w:color="auto"/>
        <w:left w:val="none" w:sz="0" w:space="0" w:color="auto"/>
        <w:bottom w:val="none" w:sz="0" w:space="0" w:color="auto"/>
        <w:right w:val="none" w:sz="0" w:space="0" w:color="auto"/>
      </w:divBdr>
    </w:div>
    <w:div w:id="21423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umanitoba.ca/faculties/health_sciences/medicine/education/ed_dev/media/OEFD-NOTES-ISSUE-Summer2019.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S:\OEFD\Annual%20report\OEFD%202017%202018%20Annual%20Report.docx" TargetMode="External"/><Relationship Id="rId17" Type="http://schemas.openxmlformats.org/officeDocument/2006/relationships/image" Target="cid:image001.png@01D5AAA5.4728F55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umanitoba.ca/faculties/health_sciences/medicine/education/ed_dev/podcast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manitoba.ca/faculties/health_sciences/medicine/education/ed_dev/media/OEFD_Notes_2018_Win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A5A5A5"/>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AA8466EEAED4998DE7B2951C32850" ma:contentTypeVersion="12" ma:contentTypeDescription="Create a new document." ma:contentTypeScope="" ma:versionID="0bc18e1575a845a51a820600a9ca38fb">
  <xsd:schema xmlns:xsd="http://www.w3.org/2001/XMLSchema" xmlns:xs="http://www.w3.org/2001/XMLSchema" xmlns:p="http://schemas.microsoft.com/office/2006/metadata/properties" xmlns:ns2="6e1dbc69-f680-4d42-8300-beb833c6fcf4" xmlns:ns3="1bd02db6-b2ba-49b8-ab72-410d7b1da43d" targetNamespace="http://schemas.microsoft.com/office/2006/metadata/properties" ma:root="true" ma:fieldsID="1b6ae24e028c829ed1ad6051491054dd" ns2:_="" ns3:_="">
    <xsd:import namespace="6e1dbc69-f680-4d42-8300-beb833c6fcf4"/>
    <xsd:import namespace="1bd02db6-b2ba-49b8-ab72-410d7b1da4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bc69-f680-4d42-8300-beb833c6f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02db6-b2ba-49b8-ab72-410d7b1da4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9ef411-4519-486c-852d-7c3c3e5cbd6a}" ma:internalName="TaxCatchAll" ma:showField="CatchAllData" ma:web="1bd02db6-b2ba-49b8-ab72-410d7b1da43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d02db6-b2ba-49b8-ab72-410d7b1da43d" xsi:nil="true"/>
    <lcf76f155ced4ddcb4097134ff3c332f xmlns="6e1dbc69-f680-4d42-8300-beb833c6fc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A7C7-3F1E-48D2-8C1D-1D74BF0812C1}"/>
</file>

<file path=customXml/itemProps2.xml><?xml version="1.0" encoding="utf-8"?>
<ds:datastoreItem xmlns:ds="http://schemas.openxmlformats.org/officeDocument/2006/customXml" ds:itemID="{101572F8-ACDD-488A-B35D-3475AC6FE867}">
  <ds:schemaRefs>
    <ds:schemaRef ds:uri="http://schemas.microsoft.com/sharepoint/v3/contenttype/forms"/>
  </ds:schemaRefs>
</ds:datastoreItem>
</file>

<file path=customXml/itemProps3.xml><?xml version="1.0" encoding="utf-8"?>
<ds:datastoreItem xmlns:ds="http://schemas.openxmlformats.org/officeDocument/2006/customXml" ds:itemID="{D3C1B2F5-D3FD-4650-A279-616ACE84D4F4}">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a04027a3-6d0f-4f1f-8009-6dd9edd435be"/>
    <ds:schemaRef ds:uri="130cc40e-66c7-455c-97d2-6389e0487911"/>
  </ds:schemaRefs>
</ds:datastoreItem>
</file>

<file path=customXml/itemProps4.xml><?xml version="1.0" encoding="utf-8"?>
<ds:datastoreItem xmlns:ds="http://schemas.openxmlformats.org/officeDocument/2006/customXml" ds:itemID="{75B0B0BD-8542-43E8-A274-53D73046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7539</Words>
  <Characters>45009</Characters>
  <Application>Microsoft Office Word</Application>
  <DocSecurity>0</DocSecurity>
  <Lines>1046</Lines>
  <Paragraphs>350</Paragraphs>
  <ScaleCrop>false</ScaleCrop>
  <HeadingPairs>
    <vt:vector size="2" baseType="variant">
      <vt:variant>
        <vt:lpstr>Title</vt:lpstr>
      </vt:variant>
      <vt:variant>
        <vt:i4>1</vt:i4>
      </vt:variant>
    </vt:vector>
  </HeadingPairs>
  <TitlesOfParts>
    <vt:vector size="1" baseType="lpstr">
      <vt:lpstr>OFFICE OF EDUCATIONAL AND FACULTY DEVELOPMENT ANNUAL REPORT</vt:lpstr>
    </vt:vector>
  </TitlesOfParts>
  <Company>Faculty of Health Sciences</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EDUCATIONAL AND FACULTY DEVELOPMENT ANNUAL REPORT</dc:title>
  <dc:creator>Joanne Hamilton</dc:creator>
  <cp:lastModifiedBy>Kathleen Legris</cp:lastModifiedBy>
  <cp:revision>2</cp:revision>
  <cp:lastPrinted>2019-12-09T17:14:00Z</cp:lastPrinted>
  <dcterms:created xsi:type="dcterms:W3CDTF">2021-03-12T18:59:00Z</dcterms:created>
  <dcterms:modified xsi:type="dcterms:W3CDTF">2021-03-12T18:59:00Z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0x010100EADAA8466EEAED4998DE7B2951C32850</vt:lpwstr>
  </property>
</Properties>
</file>